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58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</w:t>
      </w:r>
    </w:p>
    <w:p>
      <w:pPr>
        <w:spacing w:line="580" w:lineRule="exact"/>
        <w:jc w:val="center"/>
        <w:rPr>
          <w:rFonts w:ascii="方正小标宋简体" w:eastAsia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eastAsia="方正小标宋简体"/>
          <w:sz w:val="44"/>
          <w:szCs w:val="44"/>
        </w:rPr>
        <w:t>优秀共产党员申报登记表</w:t>
      </w:r>
    </w:p>
    <w:p>
      <w:pPr>
        <w:spacing w:line="580" w:lineRule="exact"/>
        <w:ind w:firstLine="140" w:firstLineChars="50"/>
        <w:jc w:val="left"/>
        <w:rPr>
          <w:rFonts w:ascii="方正小标宋简体" w:eastAsia="方正小标宋简体"/>
          <w:sz w:val="44"/>
          <w:szCs w:val="44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填报单位：法学院</w:t>
      </w:r>
    </w:p>
    <w:tbl>
      <w:tblPr>
        <w:tblStyle w:val="7"/>
        <w:tblW w:w="797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8"/>
        <w:gridCol w:w="401"/>
        <w:gridCol w:w="667"/>
        <w:gridCol w:w="953"/>
        <w:gridCol w:w="1080"/>
        <w:gridCol w:w="720"/>
        <w:gridCol w:w="1080"/>
        <w:gridCol w:w="196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50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姓  名</w:t>
            </w:r>
          </w:p>
        </w:tc>
        <w:tc>
          <w:tcPr>
            <w:tcW w:w="1620" w:type="dxa"/>
            <w:gridSpan w:val="2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eastAsia="zh-CN"/>
              </w:rPr>
              <w:t>王玉珏</w:t>
            </w:r>
          </w:p>
        </w:tc>
        <w:tc>
          <w:tcPr>
            <w:tcW w:w="10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性 别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10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民 族</w:t>
            </w:r>
          </w:p>
        </w:tc>
        <w:tc>
          <w:tcPr>
            <w:tcW w:w="1968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仿宋_GB2312" w:hAnsi="宋体" w:eastAsia="仿宋_GB2312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汉 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509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4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</w:rPr>
              <w:t>197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en-US" w:eastAsia="zh-CN"/>
              </w:rPr>
              <w:t>7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</w:rPr>
              <w:t>.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en-US" w:eastAsia="zh-CN"/>
              </w:rPr>
              <w:t>11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参加工</w:t>
            </w:r>
          </w:p>
          <w:p>
            <w:pPr>
              <w:widowControl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作时间</w:t>
            </w:r>
          </w:p>
        </w:tc>
        <w:tc>
          <w:tcPr>
            <w:tcW w:w="30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4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en-US" w:eastAsia="zh-CN"/>
              </w:rPr>
              <w:t>2001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</w:rPr>
              <w:t>.07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509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入党时间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4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en-US" w:eastAsia="zh-CN"/>
              </w:rPr>
              <w:t>09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</w:rPr>
              <w:t>.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val="en-US" w:eastAsia="zh-CN"/>
              </w:rPr>
              <w:t>05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文化程度</w:t>
            </w:r>
          </w:p>
        </w:tc>
        <w:tc>
          <w:tcPr>
            <w:tcW w:w="30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0"/>
                <w:lang w:eastAsia="zh-CN"/>
              </w:rPr>
              <w:t>博士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2176" w:type="dxa"/>
            <w:gridSpan w:val="3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工作单位及职务（党内职务）</w:t>
            </w:r>
          </w:p>
        </w:tc>
        <w:tc>
          <w:tcPr>
            <w:tcW w:w="580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spacing w:before="0" w:beforeAutospacing="0" w:after="0" w:afterAutospacing="0" w:line="400" w:lineRule="exact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四川理工学院法学院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eastAsia="zh-CN"/>
              </w:rPr>
              <w:t>院长助理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8" w:hRule="atLeast"/>
          <w:jc w:val="center"/>
        </w:trPr>
        <w:tc>
          <w:tcPr>
            <w:tcW w:w="1108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个</w:t>
            </w:r>
          </w:p>
          <w:p>
            <w:pPr>
              <w:widowControl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人</w:t>
            </w:r>
          </w:p>
          <w:p>
            <w:pPr>
              <w:widowControl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简</w:t>
            </w:r>
          </w:p>
          <w:p>
            <w:pPr>
              <w:widowControl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历</w:t>
            </w:r>
          </w:p>
        </w:tc>
        <w:tc>
          <w:tcPr>
            <w:tcW w:w="686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before="0" w:beforeAutospacing="0" w:after="0" w:afterAutospacing="0" w:line="264" w:lineRule="auto"/>
              <w:ind w:left="0" w:right="17" w:firstLine="480" w:firstLineChars="200"/>
              <w:jc w:val="left"/>
              <w:rPr>
                <w:rFonts w:hint="default" w:ascii="楷体_GB2312" w:hAnsi="楷体" w:eastAsia="楷体_GB2312" w:cs="Times New Roman"/>
                <w:sz w:val="24"/>
                <w:szCs w:val="20"/>
              </w:rPr>
            </w:pPr>
            <w:r>
              <w:rPr>
                <w:rFonts w:hint="eastAsia" w:ascii="楷体_GB2312" w:hAnsi="楷体" w:eastAsia="楷体_GB2312" w:cs="Times New Roman"/>
                <w:sz w:val="24"/>
                <w:szCs w:val="20"/>
              </w:rPr>
              <w:t>1.</w:t>
            </w:r>
            <w:r>
              <w:rPr>
                <w:rFonts w:hint="eastAsia" w:ascii="楷体_GB2312" w:hAnsi="楷体" w:eastAsia="楷体_GB2312" w:cs="Times New Roman"/>
                <w:sz w:val="24"/>
                <w:szCs w:val="20"/>
                <w:lang w:val="en-US" w:eastAsia="zh-CN"/>
              </w:rPr>
              <w:t>2001</w:t>
            </w:r>
            <w:r>
              <w:rPr>
                <w:rFonts w:hint="eastAsia" w:ascii="楷体_GB2312" w:hAnsi="楷体" w:eastAsia="楷体_GB2312" w:cs="Times New Roman"/>
                <w:sz w:val="24"/>
                <w:szCs w:val="20"/>
              </w:rPr>
              <w:t>.07-至今，四川理工学院教师2.2000.09-2004.06，</w:t>
            </w:r>
            <w:r>
              <w:rPr>
                <w:rFonts w:hint="eastAsia" w:ascii="楷体_GB2312" w:hAnsi="楷体" w:eastAsia="楷体_GB2312" w:cs="Times New Roman"/>
                <w:sz w:val="24"/>
                <w:szCs w:val="20"/>
                <w:lang w:val="en-US" w:eastAsia="zh-CN"/>
              </w:rPr>
              <w:t xml:space="preserve">  </w:t>
            </w:r>
          </w:p>
          <w:p>
            <w:pPr>
              <w:spacing w:before="0" w:beforeAutospacing="0" w:after="0" w:afterAutospacing="0" w:line="264" w:lineRule="auto"/>
              <w:ind w:left="0" w:right="17" w:firstLine="480" w:firstLineChars="200"/>
              <w:jc w:val="left"/>
              <w:rPr>
                <w:rFonts w:hint="eastAsia" w:ascii="楷体_GB2312" w:hAnsi="楷体" w:eastAsia="楷体_GB2312" w:cs="Times New Roman"/>
                <w:sz w:val="24"/>
                <w:szCs w:val="20"/>
                <w:lang w:eastAsia="zh-CN"/>
              </w:rPr>
            </w:pPr>
            <w:r>
              <w:rPr>
                <w:rFonts w:hint="eastAsia" w:ascii="楷体_GB2312" w:hAnsi="楷体" w:eastAsia="楷体_GB2312" w:cs="Times New Roman"/>
                <w:sz w:val="24"/>
                <w:szCs w:val="20"/>
                <w:lang w:val="en-US" w:eastAsia="zh-CN"/>
              </w:rPr>
              <w:t>2.2008.07-2009.07</w:t>
            </w:r>
            <w:r>
              <w:rPr>
                <w:rFonts w:hint="eastAsia" w:ascii="楷体_GB2312" w:hAnsi="楷体" w:eastAsia="楷体_GB2312" w:cs="Times New Roman"/>
                <w:sz w:val="24"/>
                <w:szCs w:val="20"/>
                <w:lang w:eastAsia="zh-CN"/>
              </w:rPr>
              <w:t>，原政法学院教学办主任</w:t>
            </w:r>
          </w:p>
          <w:p>
            <w:pPr>
              <w:spacing w:before="0" w:beforeAutospacing="0" w:after="0" w:afterAutospacing="0" w:line="264" w:lineRule="auto"/>
              <w:ind w:left="0" w:right="17" w:firstLine="480" w:firstLineChars="200"/>
              <w:jc w:val="left"/>
              <w:rPr>
                <w:rFonts w:hint="default" w:ascii="楷体_GB2312" w:hAnsi="楷体" w:eastAsia="楷体_GB2312" w:cs="Times New Roman"/>
                <w:sz w:val="24"/>
                <w:szCs w:val="20"/>
              </w:rPr>
            </w:pPr>
            <w:r>
              <w:rPr>
                <w:rFonts w:hint="eastAsia" w:ascii="楷体_GB2312" w:hAnsi="楷体" w:eastAsia="楷体_GB2312" w:cs="Times New Roman"/>
                <w:sz w:val="24"/>
                <w:szCs w:val="20"/>
                <w:lang w:val="en-US" w:eastAsia="zh-CN"/>
              </w:rPr>
              <w:t>3.</w:t>
            </w:r>
            <w:r>
              <w:rPr>
                <w:rFonts w:hint="eastAsia" w:ascii="楷体_GB2312" w:hAnsi="楷体" w:eastAsia="楷体_GB2312" w:cs="Times New Roman"/>
                <w:sz w:val="24"/>
                <w:szCs w:val="20"/>
              </w:rPr>
              <w:t>.201</w:t>
            </w:r>
            <w:r>
              <w:rPr>
                <w:rFonts w:hint="eastAsia" w:ascii="楷体_GB2312" w:hAnsi="楷体" w:eastAsia="楷体_GB2312" w:cs="Times New Roman"/>
                <w:sz w:val="24"/>
                <w:szCs w:val="20"/>
                <w:lang w:val="en-US" w:eastAsia="zh-CN"/>
              </w:rPr>
              <w:t>2</w:t>
            </w:r>
            <w:r>
              <w:rPr>
                <w:rFonts w:hint="eastAsia" w:ascii="楷体_GB2312" w:hAnsi="楷体" w:eastAsia="楷体_GB2312" w:cs="Times New Roman"/>
                <w:sz w:val="24"/>
                <w:szCs w:val="20"/>
              </w:rPr>
              <w:t>.0</w:t>
            </w:r>
            <w:r>
              <w:rPr>
                <w:rFonts w:hint="eastAsia" w:ascii="楷体_GB2312" w:hAnsi="楷体" w:eastAsia="楷体_GB2312" w:cs="Times New Roman"/>
                <w:sz w:val="24"/>
                <w:szCs w:val="20"/>
                <w:lang w:val="en-US" w:eastAsia="zh-CN"/>
              </w:rPr>
              <w:t>5</w:t>
            </w:r>
            <w:r>
              <w:rPr>
                <w:rFonts w:hint="eastAsia" w:ascii="楷体_GB2312" w:hAnsi="楷体" w:eastAsia="楷体_GB2312" w:cs="Times New Roman"/>
                <w:sz w:val="24"/>
                <w:szCs w:val="20"/>
              </w:rPr>
              <w:t>-至今，</w:t>
            </w:r>
            <w:r>
              <w:rPr>
                <w:rFonts w:hint="eastAsia" w:ascii="楷体_GB2312" w:hAnsi="楷体" w:eastAsia="楷体_GB2312" w:cs="Times New Roman"/>
                <w:sz w:val="24"/>
                <w:szCs w:val="20"/>
                <w:lang w:eastAsia="zh-CN"/>
              </w:rPr>
              <w:t>法学院院长助理</w:t>
            </w:r>
          </w:p>
          <w:p>
            <w:pPr>
              <w:spacing w:before="0" w:beforeAutospacing="0" w:after="0" w:afterAutospacing="0" w:line="264" w:lineRule="auto"/>
              <w:ind w:left="0" w:right="17" w:firstLine="480" w:firstLineChars="200"/>
              <w:jc w:val="left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楷体_GB2312" w:hAnsi="楷体" w:eastAsia="楷体_GB2312" w:cs="Times New Roman"/>
                <w:sz w:val="24"/>
                <w:szCs w:val="20"/>
              </w:rPr>
              <w:t>5.2014.09-至今，基层司法能力研究中心办</w:t>
            </w:r>
            <w:r>
              <w:rPr>
                <w:rFonts w:hint="eastAsia" w:ascii="楷体_GB2312" w:hAnsi="楷体" w:eastAsia="楷体_GB2312" w:cs="Times New Roman"/>
                <w:sz w:val="24"/>
                <w:szCs w:val="20"/>
                <w:lang w:eastAsia="zh-CN"/>
              </w:rPr>
              <w:t>副</w:t>
            </w:r>
            <w:r>
              <w:rPr>
                <w:rFonts w:hint="eastAsia" w:ascii="楷体_GB2312" w:hAnsi="楷体" w:eastAsia="楷体_GB2312" w:cs="Times New Roman"/>
                <w:sz w:val="24"/>
                <w:szCs w:val="20"/>
              </w:rPr>
              <w:t>主任。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1" w:hRule="atLeast"/>
          <w:jc w:val="center"/>
        </w:trPr>
        <w:tc>
          <w:tcPr>
            <w:tcW w:w="1108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主</w:t>
            </w:r>
          </w:p>
          <w:p>
            <w:pPr>
              <w:widowControl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要</w:t>
            </w:r>
          </w:p>
          <w:p>
            <w:pPr>
              <w:widowControl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事</w:t>
            </w:r>
          </w:p>
          <w:p>
            <w:pPr>
              <w:widowControl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迹</w:t>
            </w:r>
          </w:p>
        </w:tc>
        <w:tc>
          <w:tcPr>
            <w:tcW w:w="686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before="0" w:beforeAutospacing="0" w:after="0" w:afterAutospacing="0" w:line="264" w:lineRule="auto"/>
              <w:ind w:left="0" w:right="17" w:firstLine="480" w:firstLineChars="200"/>
              <w:jc w:val="left"/>
              <w:rPr>
                <w:rFonts w:hint="eastAsia" w:ascii="楷体_GB2312" w:hAnsi="楷体" w:eastAsia="楷体_GB2312" w:cs="Times New Roman"/>
                <w:b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楷体_GB2312" w:hAnsi="楷体" w:eastAsia="楷体_GB2312" w:cs="Times New Roman"/>
                <w:b/>
                <w:bCs/>
                <w:sz w:val="24"/>
                <w:szCs w:val="20"/>
                <w:lang w:val="en-US" w:eastAsia="zh-CN"/>
              </w:rPr>
              <w:t>一、高度重视政治理论学习，不断提高思想政治素质</w:t>
            </w:r>
          </w:p>
          <w:p>
            <w:pPr>
              <w:spacing w:before="0" w:beforeAutospacing="0" w:after="0" w:afterAutospacing="0" w:line="264" w:lineRule="auto"/>
              <w:ind w:left="0" w:right="17" w:firstLine="480" w:firstLineChars="200"/>
              <w:jc w:val="left"/>
              <w:rPr>
                <w:rFonts w:hint="eastAsia" w:ascii="楷体_GB2312" w:hAnsi="楷体" w:eastAsia="楷体_GB2312" w:cs="Times New Roman"/>
                <w:sz w:val="24"/>
                <w:szCs w:val="20"/>
                <w:lang w:val="en-US" w:eastAsia="zh-CN"/>
              </w:rPr>
            </w:pPr>
            <w:r>
              <w:rPr>
                <w:rFonts w:hint="eastAsia" w:ascii="楷体_GB2312" w:hAnsi="楷体" w:eastAsia="楷体_GB2312" w:cs="Times New Roman"/>
                <w:sz w:val="24"/>
                <w:szCs w:val="20"/>
                <w:lang w:val="en-US" w:eastAsia="zh-CN"/>
              </w:rPr>
              <w:t>2013年我认真学习认真学习党的十八大报告和是八届三中、四中全会精神，“四个全面”战略思想。撰写和发表了1.4万字的《‘四个全面’战略思想：中国特色社会主义理论体系的新发展》。在“党的群众路线教育实践活动”中，我认真学习平总书记等各级领导同志的一些列重要讲话精神，自学中央《关于在全党深入开展党的群众路线教育实践活动的意见》（中发2013 4号文件），《论群众路线—重要论述摘编》、《党的群众路线教育实践活动学习文件选编》、《厉行节约、反对浪费---重要论述摘编》等三本学习资料。在学习过程中，我认真撰写心得体会，切实的认识教育实践活动是保持党的先进性和纯洁性、巩固党的执政地位的必然要求；是解决群众反映强烈的突出问题的迫切需要。通过学习，群众路线、群众观点、群众方法深入我心，在实际工作中，我积极贯彻学校的决议决策，更加注重自己的工作作风，努力提高自己为法学院师生的服务意识和服务水平</w:t>
            </w:r>
          </w:p>
          <w:p>
            <w:pPr>
              <w:spacing w:before="0" w:beforeAutospacing="0" w:after="0" w:afterAutospacing="0" w:line="264" w:lineRule="auto"/>
              <w:ind w:left="0" w:right="17" w:firstLine="480" w:firstLineChars="200"/>
              <w:jc w:val="left"/>
              <w:rPr>
                <w:rFonts w:hint="eastAsia" w:ascii="楷体_GB2312" w:hAnsi="楷体" w:eastAsia="楷体_GB2312" w:cs="Times New Roman"/>
                <w:b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楷体_GB2312" w:hAnsi="楷体" w:eastAsia="楷体_GB2312" w:cs="Times New Roman"/>
                <w:b/>
                <w:bCs/>
                <w:sz w:val="24"/>
                <w:szCs w:val="20"/>
                <w:lang w:val="en-US" w:eastAsia="zh-CN"/>
              </w:rPr>
              <w:t>二、自觉进行教改理论探索，切实提升课堂教学水平</w:t>
            </w:r>
          </w:p>
          <w:p>
            <w:pPr>
              <w:spacing w:before="0" w:beforeAutospacing="0" w:after="0" w:afterAutospacing="0" w:line="264" w:lineRule="auto"/>
              <w:ind w:left="0" w:right="17" w:firstLine="480" w:firstLineChars="200"/>
              <w:jc w:val="left"/>
              <w:rPr>
                <w:rFonts w:hint="eastAsia" w:ascii="楷体_GB2312" w:hAnsi="楷体" w:eastAsia="楷体_GB2312" w:cs="Times New Roman"/>
                <w:sz w:val="24"/>
                <w:szCs w:val="20"/>
                <w:lang w:val="en-US" w:eastAsia="zh-CN"/>
              </w:rPr>
            </w:pPr>
            <w:r>
              <w:rPr>
                <w:rFonts w:hint="eastAsia" w:ascii="楷体_GB2312" w:hAnsi="楷体" w:eastAsia="楷体_GB2312" w:cs="Times New Roman"/>
                <w:sz w:val="24"/>
                <w:szCs w:val="20"/>
                <w:lang w:val="en-US" w:eastAsia="zh-CN"/>
              </w:rPr>
              <w:t>2013-2014年期间，本人主要从事“秘书学”教学工作。在教学实践中，本人依据教学实际，主要运用案例教学法进行教学，通过主持学校教材建设项目“秘书学教学案例教材建设研究”（2014年6月结项），对本课程进行了全面深入的理论与实践思考，实实在在提高了教学的针对性和趣味性，教学效果优秀，受到学生热烈欢迎。</w:t>
            </w:r>
          </w:p>
          <w:p>
            <w:pPr>
              <w:spacing w:before="0" w:beforeAutospacing="0" w:after="0" w:afterAutospacing="0" w:line="264" w:lineRule="auto"/>
              <w:ind w:left="0" w:right="17" w:firstLine="480" w:firstLineChars="200"/>
              <w:jc w:val="left"/>
              <w:rPr>
                <w:rFonts w:hint="eastAsia" w:ascii="楷体_GB2312" w:hAnsi="楷体" w:eastAsia="楷体_GB2312" w:cs="Times New Roman"/>
                <w:sz w:val="24"/>
                <w:szCs w:val="20"/>
                <w:lang w:val="en-US" w:eastAsia="zh-CN"/>
              </w:rPr>
            </w:pPr>
            <w:r>
              <w:rPr>
                <w:rFonts w:hint="eastAsia" w:ascii="楷体_GB2312" w:hAnsi="楷体" w:eastAsia="楷体_GB2312" w:cs="Times New Roman"/>
                <w:sz w:val="24"/>
                <w:szCs w:val="20"/>
                <w:lang w:val="en-US" w:eastAsia="zh-CN"/>
              </w:rPr>
              <w:t>同时，本人负责法学院实践教学， 在做好实践教学日常工作的同时，本人不断推动法学院实践教学改革。以本人主持的教改项目“法学专业校外实践教学改革”（2014年6月结项）为依托，对我院法学专业实践情况进行了全面具体的调研，在此基础上，在遵循学校相关规定的同时提出了系列改革建议和措施，通过实践运用取得了良好效果。</w:t>
            </w:r>
          </w:p>
          <w:p>
            <w:pPr>
              <w:pStyle w:val="2"/>
              <w:widowControl/>
              <w:spacing w:line="360" w:lineRule="auto"/>
              <w:ind w:left="0" w:firstLine="357"/>
              <w:jc w:val="left"/>
              <w:rPr>
                <w:rFonts w:hint="eastAsia" w:ascii="楷体_GB2312" w:hAnsi="楷体" w:eastAsia="楷体_GB2312" w:cs="Times New Roman"/>
                <w:b w:val="0"/>
                <w:bCs/>
                <w:sz w:val="24"/>
                <w:szCs w:val="20"/>
                <w:lang w:val="en-US" w:eastAsia="zh-CN"/>
              </w:rPr>
            </w:pPr>
            <w:r>
              <w:rPr>
                <w:rFonts w:hint="eastAsia" w:ascii="楷体_GB2312" w:hAnsi="楷体" w:eastAsia="楷体_GB2312" w:cs="Times New Roman"/>
                <w:b w:val="0"/>
                <w:bCs/>
                <w:sz w:val="24"/>
                <w:szCs w:val="20"/>
                <w:lang w:val="en-US" w:eastAsia="zh-CN"/>
              </w:rPr>
              <w:t>2013-2014年期间，本人指导学生论文12篇，指导学生挑战杯2项。</w:t>
            </w:r>
            <w:r>
              <w:rPr>
                <w:rFonts w:hint="eastAsia" w:ascii="楷体_GB2312" w:hAnsi="Times New Roman" w:eastAsia="楷体_GB2312" w:cs="楷体_GB2312"/>
                <w:b w:val="0"/>
                <w:bCs/>
                <w:sz w:val="24"/>
                <w:szCs w:val="24"/>
                <w:lang w:eastAsia="zh-CN"/>
              </w:rPr>
              <w:t>获四川理工学院优秀教学成果一等奖一项。</w:t>
            </w:r>
          </w:p>
          <w:p>
            <w:pPr>
              <w:numPr>
                <w:ilvl w:val="0"/>
                <w:numId w:val="1"/>
              </w:numPr>
              <w:spacing w:before="0" w:beforeAutospacing="0" w:after="0" w:afterAutospacing="0" w:line="264" w:lineRule="auto"/>
              <w:ind w:left="0" w:right="17" w:firstLine="480" w:firstLineChars="200"/>
              <w:jc w:val="left"/>
              <w:rPr>
                <w:rFonts w:hint="eastAsia" w:ascii="楷体_GB2312" w:hAnsi="楷体" w:eastAsia="楷体_GB2312" w:cs="Times New Roman"/>
                <w:b/>
                <w:bCs/>
                <w:sz w:val="24"/>
                <w:szCs w:val="20"/>
                <w:lang w:eastAsia="zh-CN"/>
              </w:rPr>
            </w:pPr>
            <w:r>
              <w:rPr>
                <w:rFonts w:hint="eastAsia" w:ascii="楷体_GB2312" w:hAnsi="楷体" w:eastAsia="楷体_GB2312" w:cs="Times New Roman"/>
                <w:b/>
                <w:bCs/>
                <w:sz w:val="24"/>
                <w:szCs w:val="20"/>
                <w:lang w:eastAsia="zh-CN"/>
              </w:rPr>
              <w:t>扎实进行科学研究，取得良好学术成绩</w:t>
            </w:r>
          </w:p>
          <w:p>
            <w:pPr>
              <w:numPr>
                <w:numId w:val="0"/>
              </w:numPr>
              <w:spacing w:before="0" w:beforeAutospacing="0" w:after="0" w:afterAutospacing="0" w:line="264" w:lineRule="auto"/>
              <w:ind w:left="0" w:right="17" w:firstLine="480" w:firstLineChars="200"/>
              <w:jc w:val="left"/>
              <w:rPr>
                <w:rFonts w:hint="eastAsia" w:ascii="楷体_GB2312" w:hAnsi="楷体" w:eastAsia="楷体_GB2312" w:cs="Times New Roman"/>
                <w:sz w:val="24"/>
                <w:szCs w:val="20"/>
                <w:lang w:val="en-US" w:eastAsia="zh-CN"/>
              </w:rPr>
            </w:pPr>
            <w:r>
              <w:rPr>
                <w:rFonts w:hint="eastAsia" w:ascii="楷体_GB2312" w:hAnsi="楷体" w:eastAsia="楷体_GB2312" w:cs="Times New Roman"/>
                <w:sz w:val="24"/>
                <w:szCs w:val="20"/>
                <w:lang w:val="en-US" w:eastAsia="zh-CN"/>
              </w:rPr>
              <w:t>2013-2014年期间，本人发表C类文章3篇，主持申报地厅级项目申报5项，其中立项3项，项目经费4.3万元。参与项目研究3项。</w:t>
            </w:r>
          </w:p>
          <w:p>
            <w:pPr>
              <w:numPr>
                <w:numId w:val="0"/>
              </w:numPr>
              <w:spacing w:before="0" w:beforeAutospacing="0" w:after="0" w:afterAutospacing="0" w:line="264" w:lineRule="auto"/>
              <w:ind w:left="0" w:right="17" w:firstLine="480" w:firstLineChars="200"/>
              <w:jc w:val="left"/>
              <w:rPr>
                <w:rFonts w:hint="eastAsia" w:ascii="楷体_GB2312" w:hAnsi="楷体" w:eastAsia="楷体_GB2312" w:cs="Times New Roman"/>
                <w:sz w:val="24"/>
                <w:szCs w:val="20"/>
                <w:lang w:val="en-US" w:eastAsia="zh-CN"/>
              </w:rPr>
            </w:pPr>
            <w:r>
              <w:rPr>
                <w:rFonts w:hint="eastAsia" w:ascii="楷体_GB2312" w:hAnsi="楷体" w:eastAsia="楷体_GB2312" w:cs="Times New Roman"/>
                <w:sz w:val="24"/>
                <w:szCs w:val="20"/>
                <w:lang w:val="en-US" w:eastAsia="zh-CN"/>
              </w:rPr>
              <w:t>2013.12获得博士学位。</w:t>
            </w:r>
          </w:p>
          <w:p>
            <w:pPr>
              <w:spacing w:before="0" w:beforeAutospacing="0" w:after="0" w:afterAutospacing="0" w:line="264" w:lineRule="auto"/>
              <w:ind w:left="0" w:right="17" w:firstLine="480" w:firstLineChars="200"/>
              <w:jc w:val="left"/>
              <w:rPr>
                <w:rFonts w:hint="eastAsia" w:ascii="楷体_GB2312" w:hAnsi="楷体" w:eastAsia="楷体_GB2312" w:cs="Times New Roman"/>
                <w:b/>
                <w:bCs/>
                <w:sz w:val="24"/>
                <w:szCs w:val="20"/>
                <w:lang w:eastAsia="zh-CN"/>
              </w:rPr>
            </w:pPr>
            <w:r>
              <w:rPr>
                <w:rFonts w:hint="eastAsia" w:ascii="楷体_GB2312" w:hAnsi="楷体" w:eastAsia="楷体_GB2312" w:cs="Times New Roman"/>
                <w:b/>
                <w:bCs/>
                <w:sz w:val="24"/>
                <w:szCs w:val="20"/>
                <w:lang w:eastAsia="zh-CN"/>
              </w:rPr>
              <w:t>四、认真履行岗位职责，踏实做好岗位工作</w:t>
            </w:r>
          </w:p>
          <w:p>
            <w:pPr>
              <w:spacing w:before="0" w:beforeAutospacing="0" w:after="0" w:afterAutospacing="0" w:line="264" w:lineRule="auto"/>
              <w:ind w:left="0" w:right="17" w:firstLine="480" w:firstLineChars="200"/>
              <w:jc w:val="left"/>
              <w:rPr>
                <w:rFonts w:hint="eastAsia" w:ascii="楷体_GB2312" w:hAnsi="楷体" w:eastAsia="楷体_GB2312" w:cs="Times New Roman"/>
                <w:sz w:val="24"/>
                <w:szCs w:val="20"/>
                <w:lang w:eastAsia="zh-CN"/>
              </w:rPr>
            </w:pPr>
            <w:r>
              <w:rPr>
                <w:rFonts w:hint="eastAsia" w:ascii="楷体_GB2312" w:hAnsi="楷体" w:eastAsia="楷体_GB2312" w:cs="Times New Roman"/>
                <w:sz w:val="24"/>
                <w:szCs w:val="20"/>
                <w:lang w:eastAsia="zh-CN"/>
              </w:rPr>
              <w:t>本人在法学院主要负责学科科研、实践教学、新闻宣传、服务地方等工作，同时兼任基层司法能力研究中心副主任。在学院领导指导下，在全院教师支持下，我实效履行了岗位职责。圆满完成了学校布置的学科科研任务，实践教学取得良好成绩，新闻宣传工作获学校三等奖，服务地方成效明显。</w:t>
            </w:r>
          </w:p>
          <w:p>
            <w:pPr>
              <w:spacing w:before="0" w:beforeAutospacing="0" w:after="0" w:afterAutospacing="0" w:line="264" w:lineRule="auto"/>
              <w:ind w:left="0" w:right="17" w:firstLine="480" w:firstLineChars="200"/>
              <w:jc w:val="left"/>
              <w:rPr>
                <w:rFonts w:hint="eastAsia" w:ascii="楷体_GB2312" w:hAnsi="楷体" w:eastAsia="楷体_GB2312" w:cs="Times New Roman"/>
                <w:sz w:val="24"/>
                <w:szCs w:val="20"/>
                <w:lang w:eastAsia="zh-CN"/>
              </w:rPr>
            </w:pPr>
            <w:r>
              <w:rPr>
                <w:rFonts w:hint="eastAsia" w:ascii="楷体_GB2312" w:hAnsi="楷体" w:eastAsia="楷体_GB2312" w:cs="Times New Roman"/>
                <w:sz w:val="24"/>
                <w:szCs w:val="20"/>
                <w:lang w:eastAsia="zh-CN"/>
              </w:rPr>
              <w:t>本人与领导、老师、学生和谐相处，积极为法学院师生服务，老师学生对本人评价高，起到了党员的先锋模范带头作用。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1" w:hRule="atLeast"/>
          <w:jc w:val="center"/>
        </w:trPr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曾 受</w:t>
            </w:r>
          </w:p>
          <w:p>
            <w:pPr>
              <w:widowControl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表 彰</w:t>
            </w:r>
          </w:p>
          <w:p>
            <w:pPr>
              <w:widowControl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情 况</w:t>
            </w:r>
          </w:p>
        </w:tc>
        <w:tc>
          <w:tcPr>
            <w:tcW w:w="686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 w:line="264" w:lineRule="auto"/>
              <w:ind w:left="0" w:right="17" w:firstLine="480" w:firstLineChars="200"/>
              <w:jc w:val="left"/>
              <w:rPr>
                <w:rFonts w:hint="eastAsia" w:ascii="楷体_GB2312" w:hAnsi="楷体" w:eastAsia="楷体_GB2312" w:cs="Times New Roman"/>
                <w:sz w:val="24"/>
                <w:szCs w:val="20"/>
                <w:lang w:eastAsia="zh-CN"/>
              </w:rPr>
            </w:pPr>
            <w:r>
              <w:rPr>
                <w:rFonts w:hint="eastAsia" w:ascii="楷体_GB2312" w:hAnsi="楷体" w:eastAsia="楷体_GB2312" w:cs="Times New Roman"/>
                <w:sz w:val="24"/>
                <w:szCs w:val="20"/>
              </w:rPr>
              <w:t>1.201</w:t>
            </w:r>
            <w:r>
              <w:rPr>
                <w:rFonts w:hint="eastAsia" w:ascii="楷体_GB2312" w:hAnsi="楷体" w:eastAsia="楷体_GB2312" w:cs="Times New Roman"/>
                <w:sz w:val="24"/>
                <w:szCs w:val="20"/>
                <w:lang w:val="en-US" w:eastAsia="zh-CN"/>
              </w:rPr>
              <w:t>3、</w:t>
            </w:r>
            <w:r>
              <w:rPr>
                <w:rFonts w:hint="eastAsia" w:ascii="楷体_GB2312" w:hAnsi="楷体" w:eastAsia="楷体_GB2312" w:cs="Times New Roman"/>
                <w:sz w:val="24"/>
                <w:szCs w:val="20"/>
              </w:rPr>
              <w:t>201</w:t>
            </w:r>
            <w:r>
              <w:rPr>
                <w:rFonts w:hint="eastAsia" w:ascii="楷体_GB2312" w:hAnsi="楷体" w:eastAsia="楷体_GB2312" w:cs="Times New Roman"/>
                <w:sz w:val="24"/>
                <w:szCs w:val="20"/>
                <w:lang w:val="en-US" w:eastAsia="zh-CN"/>
              </w:rPr>
              <w:t>4</w:t>
            </w:r>
            <w:r>
              <w:rPr>
                <w:rFonts w:hint="eastAsia" w:ascii="楷体_GB2312" w:hAnsi="楷体" w:eastAsia="楷体_GB2312" w:cs="Times New Roman"/>
                <w:sz w:val="24"/>
                <w:szCs w:val="20"/>
              </w:rPr>
              <w:t>年度</w:t>
            </w:r>
            <w:r>
              <w:rPr>
                <w:rFonts w:hint="eastAsia" w:ascii="楷体_GB2312" w:hAnsi="楷体" w:eastAsia="楷体_GB2312" w:cs="Times New Roman"/>
                <w:sz w:val="24"/>
                <w:szCs w:val="20"/>
                <w:lang w:eastAsia="zh-CN"/>
              </w:rPr>
              <w:t>考核优秀</w:t>
            </w:r>
          </w:p>
          <w:p>
            <w:pPr>
              <w:spacing w:before="0" w:beforeAutospacing="0" w:after="0" w:afterAutospacing="0" w:line="264" w:lineRule="auto"/>
              <w:ind w:left="0" w:right="17" w:firstLine="480" w:firstLineChars="200"/>
              <w:jc w:val="left"/>
              <w:rPr>
                <w:rFonts w:hint="default" w:ascii="宋体" w:hAnsi="宋体" w:eastAsia="Times New Roman" w:cs="Times New Roman"/>
                <w:sz w:val="20"/>
                <w:szCs w:val="20"/>
              </w:rPr>
            </w:pPr>
            <w:r>
              <w:rPr>
                <w:rFonts w:hint="eastAsia" w:ascii="楷体_GB2312" w:hAnsi="楷体" w:eastAsia="楷体_GB2312" w:cs="Times New Roman"/>
                <w:sz w:val="24"/>
                <w:szCs w:val="20"/>
              </w:rPr>
              <w:t>2.</w:t>
            </w:r>
            <w:r>
              <w:rPr>
                <w:rFonts w:hint="eastAsia" w:ascii="楷体_GB2312" w:hAnsi="楷体" w:eastAsia="楷体_GB2312" w:cs="Times New Roman"/>
                <w:sz w:val="24"/>
                <w:szCs w:val="20"/>
                <w:lang w:val="en-US" w:eastAsia="zh-CN"/>
              </w:rPr>
              <w:t>2014年度四川理工学院优秀教学成果一等奖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1" w:hRule="atLeast"/>
          <w:jc w:val="center"/>
        </w:trPr>
        <w:tc>
          <w:tcPr>
            <w:tcW w:w="1108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基层党组织推荐意见</w:t>
            </w:r>
          </w:p>
        </w:tc>
        <w:tc>
          <w:tcPr>
            <w:tcW w:w="6869" w:type="dxa"/>
            <w:gridSpan w:val="7"/>
            <w:tcBorders>
              <w:top w:val="single" w:color="auto" w:sz="4" w:space="0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before="0" w:beforeAutospacing="0" w:after="0" w:afterAutospacing="0" w:line="360" w:lineRule="exact"/>
              <w:ind w:left="3360" w:right="0" w:hanging="3360" w:hangingChars="1200"/>
              <w:jc w:val="left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</w:p>
          <w:p>
            <w:pPr>
              <w:widowControl/>
              <w:spacing w:before="0" w:beforeAutospacing="0" w:after="0" w:afterAutospacing="0" w:line="360" w:lineRule="exact"/>
              <w:ind w:left="3360" w:right="0" w:hanging="3360" w:hangingChars="1200"/>
              <w:jc w:val="left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</w:p>
          <w:p>
            <w:pPr>
              <w:widowControl/>
              <w:spacing w:before="0" w:beforeAutospacing="0" w:after="0" w:afterAutospacing="0"/>
              <w:ind w:left="0" w:right="0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负责人签字：                      （盖  章）</w:t>
            </w:r>
          </w:p>
          <w:p>
            <w:pPr>
              <w:widowControl/>
              <w:spacing w:before="0" w:beforeAutospacing="0" w:after="0" w:afterAutospacing="0"/>
              <w:ind w:left="4299" w:leftChars="47" w:right="0" w:hanging="4200" w:hangingChars="1500"/>
              <w:jc w:val="right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 xml:space="preserve"> 年  月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7" w:hRule="atLeast"/>
          <w:jc w:val="center"/>
        </w:trPr>
        <w:tc>
          <w:tcPr>
            <w:tcW w:w="110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党 委</w:t>
            </w:r>
          </w:p>
          <w:p>
            <w:pPr>
              <w:widowControl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审 批</w:t>
            </w:r>
          </w:p>
          <w:p>
            <w:pPr>
              <w:widowControl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意 见</w:t>
            </w:r>
          </w:p>
        </w:tc>
        <w:tc>
          <w:tcPr>
            <w:tcW w:w="6869" w:type="dxa"/>
            <w:gridSpan w:val="7"/>
            <w:tcBorders>
              <w:top w:val="single" w:color="auto" w:sz="4" w:space="0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before="0" w:beforeAutospacing="0" w:after="0" w:afterAutospacing="0"/>
              <w:ind w:left="3500" w:right="0" w:hanging="3500" w:hangingChars="1250"/>
              <w:jc w:val="left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</w:p>
          <w:p>
            <w:pPr>
              <w:widowControl/>
              <w:spacing w:before="0" w:beforeAutospacing="0" w:after="0" w:afterAutospacing="0"/>
              <w:ind w:left="0" w:right="0" w:firstLine="4796" w:firstLineChars="1713"/>
              <w:jc w:val="left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（盖  章）</w:t>
            </w:r>
          </w:p>
          <w:p>
            <w:pPr>
              <w:widowControl/>
              <w:spacing w:before="0" w:beforeAutospacing="0" w:after="0" w:afterAutospacing="0"/>
              <w:ind w:left="3500" w:right="0" w:hanging="3500" w:hangingChars="1250"/>
              <w:jc w:val="right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 xml:space="preserve"> 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  <w:font w:name="方正小标宋简体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altName w:val="宋体"/>
    <w:panose1 w:val="00000000000000000000"/>
    <w:charset w:val="86"/>
    <w:family w:val="auto"/>
    <w:pitch w:val="default"/>
    <w:sig w:usb0="00000000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31396731">
    <w:nsid w:val="5551617B"/>
    <w:multiLevelType w:val="singleLevel"/>
    <w:tmpl w:val="5551617B"/>
    <w:lvl w:ilvl="0" w:tentative="1">
      <w:start w:val="3"/>
      <w:numFmt w:val="chineseCounting"/>
      <w:suff w:val="nothing"/>
      <w:lvlText w:val="%1、"/>
      <w:lvlJc w:val="left"/>
    </w:lvl>
  </w:abstractNum>
  <w:num w:numId="1">
    <w:abstractNumId w:val="14313967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C82630"/>
    <w:rsid w:val="000571FA"/>
    <w:rsid w:val="001E4DF6"/>
    <w:rsid w:val="002325A2"/>
    <w:rsid w:val="00286DE1"/>
    <w:rsid w:val="00355C7A"/>
    <w:rsid w:val="00467A00"/>
    <w:rsid w:val="00521F83"/>
    <w:rsid w:val="00582AD7"/>
    <w:rsid w:val="005E1493"/>
    <w:rsid w:val="00604522"/>
    <w:rsid w:val="00707ECE"/>
    <w:rsid w:val="008A5723"/>
    <w:rsid w:val="00922045"/>
    <w:rsid w:val="00A25D04"/>
    <w:rsid w:val="00BC4F7B"/>
    <w:rsid w:val="00C82630"/>
    <w:rsid w:val="00C959FA"/>
    <w:rsid w:val="00D91475"/>
    <w:rsid w:val="00DA1A62"/>
    <w:rsid w:val="00E67F14"/>
    <w:rsid w:val="00F73B30"/>
    <w:rsid w:val="00F85506"/>
    <w:rsid w:val="090573DB"/>
    <w:rsid w:val="226A1E07"/>
    <w:rsid w:val="25856580"/>
    <w:rsid w:val="27C963CC"/>
    <w:rsid w:val="2B2A3CC8"/>
    <w:rsid w:val="32460A89"/>
    <w:rsid w:val="3C630688"/>
    <w:rsid w:val="4A4F0FFA"/>
    <w:rsid w:val="648E5907"/>
    <w:rsid w:val="6C25217A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uiPriority w:val="99"/>
    <w:pPr>
      <w:widowControl/>
      <w:spacing w:before="0" w:beforeAutospacing="0" w:after="0" w:afterAutospacing="0"/>
      <w:ind w:left="0" w:right="0"/>
    </w:pPr>
    <w:rPr>
      <w:rFonts w:hint="default" w:ascii="Times New Roman" w:hAnsi="Times New Roman" w:eastAsia="Times New Roman" w:cs="Times New Roman"/>
      <w:sz w:val="20"/>
      <w:szCs w:val="20"/>
    </w:rPr>
    <w:tblPr>
      <w:tblStyle w:val="7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ody Text"/>
    <w:basedOn w:val="1"/>
    <w:link w:val="10"/>
    <w:unhideWhenUsed/>
    <w:uiPriority w:val="0"/>
    <w:pPr>
      <w:widowControl w:val="0"/>
      <w:spacing w:before="0" w:beforeAutospacing="0" w:after="0" w:afterAutospacing="0"/>
      <w:ind w:left="0" w:right="0"/>
      <w:jc w:val="center"/>
    </w:pPr>
    <w:rPr>
      <w:rFonts w:hint="default" w:ascii="Times New Roman" w:hAnsi="Times New Roman" w:eastAsia="宋体" w:cs="Times New Roman"/>
      <w:b/>
      <w:kern w:val="2"/>
      <w:sz w:val="28"/>
      <w:szCs w:val="20"/>
      <w:lang w:val="en-US" w:eastAsia="zh-CN" w:bidi="ar-SA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黑体"/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黑体"/>
      <w:sz w:val="18"/>
      <w:szCs w:val="18"/>
    </w:rPr>
  </w:style>
  <w:style w:type="character" w:styleId="6">
    <w:name w:val="Hyperlink"/>
    <w:basedOn w:val="5"/>
    <w:unhideWhenUsed/>
    <w:uiPriority w:val="99"/>
    <w:rPr>
      <w:color w:val="0563C1"/>
      <w:u w:val="single"/>
    </w:rPr>
  </w:style>
  <w:style w:type="character" w:customStyle="1" w:styleId="8">
    <w:name w:val="页眉 Char"/>
    <w:basedOn w:val="5"/>
    <w:link w:val="4"/>
    <w:uiPriority w:val="99"/>
    <w:rPr>
      <w:sz w:val="18"/>
      <w:szCs w:val="18"/>
    </w:rPr>
  </w:style>
  <w:style w:type="character" w:customStyle="1" w:styleId="9">
    <w:name w:val="页脚 Char"/>
    <w:basedOn w:val="5"/>
    <w:link w:val="3"/>
    <w:uiPriority w:val="99"/>
    <w:rPr>
      <w:sz w:val="18"/>
      <w:szCs w:val="18"/>
    </w:rPr>
  </w:style>
  <w:style w:type="character" w:customStyle="1" w:styleId="10">
    <w:name w:val=" Char Char"/>
    <w:basedOn w:val="5"/>
    <w:link w:val="2"/>
    <w:uiPriority w:val="0"/>
    <w:rPr>
      <w:rFonts w:hint="eastAsia" w:ascii="宋体" w:hAnsi="宋体" w:eastAsia="宋体" w:cs="宋体"/>
      <w:b/>
      <w:kern w:val="2"/>
      <w:sz w:val="2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240</Words>
  <Characters>1374</Characters>
  <Lines>11</Lines>
  <Paragraphs>3</Paragraphs>
  <ScaleCrop>false</ScaleCrop>
  <LinksUpToDate>false</LinksUpToDate>
  <CharactersWithSpaces>0</CharactersWithSpaces>
  <Application>WPS Office_9.1.0.5060_{F1E327BC-269C-435d-A152-05C5408002CA}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2015-05-10T16:15:00Z</dcterms:created>
  <dc:creator>李芽</dc:creator>
  <cp:lastModifiedBy>Administrator</cp:lastModifiedBy>
  <cp:lastPrinted>2015-05-14T06:38:47Z</cp:lastPrinted>
  <dcterms:modified xsi:type="dcterms:W3CDTF">2015-05-14T06:38:51Z</dcterms:modified>
  <dc:title>附件2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2052-9.1.0.5060</vt:lpwstr>
  </property>
</Properties>
</file>