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40" w:lineRule="exact"/>
        <w:rPr>
          <w:rFonts w:ascii="宋体" w:cs="宋体"/>
          <w:b/>
          <w:sz w:val="28"/>
          <w:szCs w:val="28"/>
          <w:bdr w:val="single" w:color="auto" w:sz="4" w:space="0"/>
        </w:rPr>
      </w:pPr>
      <w:r>
        <w:rPr>
          <w:rFonts w:ascii="宋体" w:hAnsi="宋体" w:cs="宋体"/>
          <w:b/>
          <w:sz w:val="28"/>
          <w:szCs w:val="28"/>
          <w:bdr w:val="single" w:color="auto" w:sz="4" w:space="0"/>
        </w:rPr>
        <w:t>LGZCCT-2017-00</w:t>
      </w:r>
      <w:r>
        <w:rPr>
          <w:rFonts w:ascii="宋体" w:hAnsi="宋体" w:cs="宋体"/>
          <w:b/>
          <w:color w:val="000000"/>
          <w:sz w:val="28"/>
          <w:szCs w:val="28"/>
          <w:bdr w:val="single" w:color="auto" w:sz="4" w:space="0"/>
        </w:rPr>
        <w:t>2</w:t>
      </w:r>
    </w:p>
    <w:p>
      <w:pPr>
        <w:spacing w:line="440" w:lineRule="exact"/>
        <w:rPr>
          <w:rFonts w:ascii="宋体" w:cs="宋体"/>
          <w:sz w:val="28"/>
          <w:szCs w:val="28"/>
          <w:bdr w:val="single" w:color="auto" w:sz="4" w:space="0"/>
        </w:rPr>
      </w:pPr>
    </w:p>
    <w:p>
      <w:pPr>
        <w:spacing w:line="440" w:lineRule="exact"/>
        <w:jc w:val="center"/>
        <w:rPr>
          <w:rFonts w:ascii="宋体" w:cs="宋体"/>
          <w:sz w:val="28"/>
          <w:szCs w:val="28"/>
        </w:rPr>
      </w:pPr>
    </w:p>
    <w:p>
      <w:pPr>
        <w:spacing w:line="440" w:lineRule="exact"/>
        <w:jc w:val="center"/>
        <w:rPr>
          <w:rFonts w:ascii="宋体" w:cs="宋体"/>
          <w:sz w:val="28"/>
          <w:szCs w:val="28"/>
        </w:rPr>
      </w:pPr>
    </w:p>
    <w:p>
      <w:pPr>
        <w:jc w:val="center"/>
        <w:rPr>
          <w:kern w:val="0"/>
          <w:szCs w:val="21"/>
        </w:rPr>
      </w:pPr>
      <w:r>
        <w:rPr>
          <w:rFonts w:hint="eastAsia"/>
          <w:b/>
          <w:bCs/>
          <w:kern w:val="0"/>
          <w:sz w:val="32"/>
          <w:szCs w:val="32"/>
        </w:rPr>
        <w:t>四川理工学院“灯光、硅箱设备”采购</w:t>
      </w:r>
    </w:p>
    <w:p>
      <w:pPr>
        <w:jc w:val="center"/>
        <w:rPr>
          <w:rFonts w:ascii="宋体" w:cs="宋体"/>
          <w:b/>
          <w:bCs/>
          <w:sz w:val="32"/>
          <w:szCs w:val="32"/>
        </w:rPr>
      </w:pPr>
      <w:r>
        <w:rPr>
          <w:rFonts w:hint="eastAsia" w:ascii="宋体" w:hAnsi="宋体" w:cs="宋体"/>
          <w:b/>
          <w:bCs/>
          <w:sz w:val="32"/>
          <w:szCs w:val="32"/>
        </w:rPr>
        <w:t>竞争性谈判文件</w:t>
      </w:r>
    </w:p>
    <w:p>
      <w:pPr>
        <w:spacing w:line="440" w:lineRule="exact"/>
        <w:jc w:val="center"/>
        <w:rPr>
          <w:rFonts w:ascii="宋体" w:cs="宋体"/>
          <w:sz w:val="28"/>
          <w:szCs w:val="28"/>
        </w:rPr>
      </w:pPr>
    </w:p>
    <w:p>
      <w:pPr>
        <w:spacing w:line="440" w:lineRule="exact"/>
        <w:jc w:val="center"/>
        <w:rPr>
          <w:rFonts w:ascii="宋体" w:cs="宋体"/>
          <w:sz w:val="28"/>
          <w:szCs w:val="28"/>
        </w:rPr>
      </w:pPr>
    </w:p>
    <w:p>
      <w:pPr>
        <w:spacing w:line="440" w:lineRule="exact"/>
        <w:jc w:val="center"/>
        <w:rPr>
          <w:rFonts w:ascii="宋体" w:cs="宋体"/>
          <w:sz w:val="28"/>
          <w:szCs w:val="28"/>
        </w:rPr>
      </w:pPr>
    </w:p>
    <w:p>
      <w:pPr>
        <w:spacing w:line="440" w:lineRule="exact"/>
        <w:jc w:val="center"/>
        <w:rPr>
          <w:rFonts w:ascii="宋体" w:cs="宋体"/>
          <w:sz w:val="28"/>
          <w:szCs w:val="28"/>
        </w:rPr>
      </w:pPr>
    </w:p>
    <w:p>
      <w:pPr>
        <w:spacing w:line="360" w:lineRule="exact"/>
        <w:ind w:firstLine="31680" w:firstLineChars="200"/>
        <w:rPr>
          <w:rFonts w:ascii="宋体" w:cs="宋体"/>
          <w:bCs/>
          <w:sz w:val="28"/>
          <w:szCs w:val="28"/>
          <w:u w:val="single"/>
        </w:rPr>
      </w:pPr>
      <w:r>
        <w:rPr>
          <w:rFonts w:ascii="宋体" w:hAnsi="宋体" w:cs="宋体"/>
          <w:sz w:val="28"/>
          <w:szCs w:val="28"/>
        </w:rPr>
        <w:t xml:space="preserve">    </w:t>
      </w:r>
      <w:r>
        <w:rPr>
          <w:rFonts w:hint="eastAsia" w:ascii="宋体" w:hAnsi="宋体" w:cs="宋体"/>
          <w:sz w:val="28"/>
          <w:szCs w:val="28"/>
        </w:rPr>
        <w:t>　</w:t>
      </w:r>
    </w:p>
    <w:p>
      <w:pPr>
        <w:spacing w:line="440" w:lineRule="exact"/>
        <w:jc w:val="center"/>
        <w:rPr>
          <w:rFonts w:ascii="宋体" w:cs="宋体"/>
          <w:b/>
          <w:bCs/>
          <w:sz w:val="28"/>
          <w:szCs w:val="28"/>
        </w:rPr>
      </w:pPr>
      <w:r>
        <w:rPr>
          <w:rFonts w:hint="eastAsia" w:ascii="宋体" w:hAnsi="宋体" w:cs="宋体"/>
          <w:b/>
          <w:bCs/>
          <w:sz w:val="28"/>
          <w:szCs w:val="28"/>
        </w:rPr>
        <w:t>项目：科学会堂灯光设备</w:t>
      </w:r>
    </w:p>
    <w:p>
      <w:pPr>
        <w:spacing w:line="440" w:lineRule="exact"/>
        <w:jc w:val="center"/>
        <w:rPr>
          <w:rFonts w:ascii="宋体" w:cs="宋体"/>
          <w:b/>
          <w:bCs/>
          <w:sz w:val="28"/>
          <w:szCs w:val="28"/>
        </w:rPr>
      </w:pPr>
    </w:p>
    <w:p>
      <w:pPr>
        <w:spacing w:line="440" w:lineRule="exact"/>
        <w:rPr>
          <w:rFonts w:ascii="宋体" w:cs="宋体"/>
          <w:sz w:val="28"/>
          <w:szCs w:val="28"/>
        </w:rPr>
      </w:pPr>
      <w:r>
        <w:rPr>
          <w:rFonts w:ascii="宋体" w:hAnsi="宋体" w:cs="宋体"/>
          <w:bCs/>
          <w:sz w:val="28"/>
          <w:szCs w:val="28"/>
        </w:rPr>
        <w:t xml:space="preserve">          </w:t>
      </w:r>
    </w:p>
    <w:p>
      <w:pPr>
        <w:spacing w:line="440" w:lineRule="exact"/>
        <w:jc w:val="center"/>
        <w:rPr>
          <w:rFonts w:ascii="宋体" w:cs="宋体"/>
          <w:sz w:val="28"/>
          <w:szCs w:val="28"/>
        </w:rPr>
      </w:pPr>
    </w:p>
    <w:p>
      <w:pPr>
        <w:spacing w:line="440" w:lineRule="exact"/>
        <w:jc w:val="center"/>
        <w:rPr>
          <w:rFonts w:ascii="宋体" w:cs="宋体"/>
          <w:sz w:val="28"/>
          <w:szCs w:val="28"/>
        </w:rPr>
      </w:pPr>
    </w:p>
    <w:p>
      <w:pPr>
        <w:spacing w:line="440" w:lineRule="exact"/>
        <w:jc w:val="center"/>
        <w:rPr>
          <w:rFonts w:ascii="宋体" w:cs="宋体"/>
          <w:sz w:val="28"/>
          <w:szCs w:val="28"/>
        </w:rPr>
      </w:pPr>
    </w:p>
    <w:p>
      <w:pPr>
        <w:spacing w:line="440" w:lineRule="exact"/>
        <w:jc w:val="center"/>
        <w:rPr>
          <w:rFonts w:ascii="宋体" w:cs="宋体"/>
          <w:sz w:val="28"/>
          <w:szCs w:val="28"/>
        </w:rPr>
      </w:pPr>
    </w:p>
    <w:p>
      <w:pPr>
        <w:spacing w:line="440" w:lineRule="exact"/>
        <w:jc w:val="center"/>
        <w:rPr>
          <w:rFonts w:ascii="宋体" w:cs="宋体"/>
          <w:sz w:val="28"/>
          <w:szCs w:val="28"/>
        </w:rPr>
      </w:pPr>
    </w:p>
    <w:p>
      <w:pPr>
        <w:spacing w:line="440" w:lineRule="exact"/>
        <w:jc w:val="center"/>
        <w:rPr>
          <w:rFonts w:ascii="宋体" w:cs="宋体"/>
          <w:sz w:val="28"/>
          <w:szCs w:val="28"/>
        </w:rPr>
      </w:pPr>
    </w:p>
    <w:p>
      <w:pPr>
        <w:spacing w:line="440" w:lineRule="exact"/>
        <w:jc w:val="center"/>
        <w:rPr>
          <w:rFonts w:ascii="宋体" w:cs="宋体"/>
          <w:sz w:val="28"/>
          <w:szCs w:val="28"/>
        </w:rPr>
      </w:pPr>
    </w:p>
    <w:p>
      <w:pPr>
        <w:spacing w:line="440" w:lineRule="exact"/>
        <w:jc w:val="center"/>
        <w:rPr>
          <w:rFonts w:ascii="宋体" w:cs="宋体"/>
          <w:sz w:val="28"/>
          <w:szCs w:val="28"/>
        </w:rPr>
      </w:pPr>
    </w:p>
    <w:p>
      <w:pPr>
        <w:spacing w:line="440" w:lineRule="exact"/>
        <w:jc w:val="center"/>
        <w:rPr>
          <w:rFonts w:ascii="宋体" w:cs="宋体"/>
          <w:b/>
          <w:sz w:val="28"/>
          <w:szCs w:val="28"/>
        </w:rPr>
      </w:pPr>
      <w:r>
        <w:rPr>
          <w:rFonts w:hint="eastAsia" w:ascii="宋体" w:hAnsi="宋体" w:cs="宋体"/>
          <w:b/>
          <w:sz w:val="28"/>
          <w:szCs w:val="28"/>
        </w:rPr>
        <w:t>四川理工资产经营有限责任公司</w:t>
      </w:r>
    </w:p>
    <w:p>
      <w:pPr>
        <w:spacing w:line="440" w:lineRule="exact"/>
        <w:jc w:val="center"/>
        <w:rPr>
          <w:rFonts w:ascii="宋体" w:cs="宋体"/>
          <w:b/>
          <w:sz w:val="28"/>
          <w:szCs w:val="28"/>
        </w:rPr>
      </w:pPr>
      <w:r>
        <w:rPr>
          <w:rFonts w:ascii="宋体" w:hAnsi="宋体" w:cs="宋体"/>
          <w:b/>
          <w:sz w:val="28"/>
          <w:szCs w:val="28"/>
        </w:rPr>
        <w:t xml:space="preserve"> </w:t>
      </w:r>
      <w:r>
        <w:rPr>
          <w:rFonts w:hint="eastAsia" w:ascii="宋体" w:hAnsi="宋体" w:cs="宋体"/>
          <w:b/>
          <w:sz w:val="28"/>
          <w:szCs w:val="28"/>
        </w:rPr>
        <w:t>二〇一七年四月</w:t>
      </w:r>
      <w:r>
        <w:rPr>
          <w:rFonts w:ascii="宋体" w:cs="宋体"/>
          <w:sz w:val="28"/>
          <w:szCs w:val="28"/>
        </w:rPr>
        <w:br w:type="page"/>
      </w:r>
      <w:r>
        <w:rPr>
          <w:rFonts w:hint="eastAsia" w:ascii="宋体" w:hAnsi="宋体" w:cs="宋体"/>
          <w:b/>
          <w:sz w:val="28"/>
          <w:szCs w:val="28"/>
        </w:rPr>
        <w:t>第一章</w:t>
      </w:r>
      <w:r>
        <w:rPr>
          <w:rFonts w:ascii="宋体" w:hAnsi="宋体" w:cs="宋体"/>
          <w:b/>
          <w:sz w:val="28"/>
          <w:szCs w:val="28"/>
        </w:rPr>
        <w:t xml:space="preserve">  </w:t>
      </w:r>
      <w:r>
        <w:rPr>
          <w:rFonts w:hint="eastAsia" w:ascii="宋体" w:hAnsi="宋体" w:cs="宋体"/>
          <w:b/>
          <w:sz w:val="28"/>
          <w:szCs w:val="28"/>
        </w:rPr>
        <w:t>竞争性谈判邀请公告</w:t>
      </w:r>
      <w:r>
        <w:rPr>
          <w:rFonts w:ascii="宋体" w:hAnsi="宋体" w:cs="宋体"/>
          <w:sz w:val="28"/>
          <w:szCs w:val="28"/>
        </w:rPr>
        <w:t xml:space="preserve">                                           </w:t>
      </w:r>
    </w:p>
    <w:p>
      <w:pPr>
        <w:keepNext w:val="0"/>
        <w:keepLines w:val="0"/>
        <w:pageBreakBefore w:val="0"/>
        <w:kinsoku/>
        <w:wordWrap/>
        <w:overflowPunct/>
        <w:topLinePunct w:val="0"/>
        <w:bidi w:val="0"/>
        <w:snapToGrid/>
        <w:spacing w:line="440" w:lineRule="exact"/>
        <w:ind w:left="0" w:leftChars="0" w:firstLine="31680" w:firstLineChars="200"/>
        <w:textAlignment w:val="auto"/>
        <w:rPr>
          <w:rFonts w:ascii="宋体" w:cs="仿宋"/>
          <w:kern w:val="0"/>
          <w:sz w:val="24"/>
        </w:rPr>
      </w:pPr>
      <w:r>
        <w:rPr>
          <w:rFonts w:hint="eastAsia" w:ascii="宋体" w:hAnsi="宋体" w:cs="仿宋"/>
          <w:kern w:val="0"/>
          <w:sz w:val="24"/>
        </w:rPr>
        <w:t>四川理工资产经营有限责任公司拟采取竞争性谈判方式采购科学会堂灯光设备一批，特邀符合本次招标要求供应商参与。现将有关事项告知如下：</w:t>
      </w:r>
    </w:p>
    <w:p>
      <w:pPr>
        <w:pStyle w:val="3"/>
        <w:keepNext w:val="0"/>
        <w:keepLines w:val="0"/>
        <w:pageBreakBefore w:val="0"/>
        <w:kinsoku/>
        <w:wordWrap/>
        <w:overflowPunct/>
        <w:topLinePunct w:val="0"/>
        <w:bidi w:val="0"/>
        <w:snapToGrid/>
        <w:spacing w:line="440" w:lineRule="exact"/>
        <w:ind w:left="0" w:leftChars="0" w:firstLine="0"/>
        <w:textAlignment w:val="auto"/>
        <w:rPr>
          <w:rFonts w:hAnsi="宋体" w:cs="仿宋"/>
          <w:b/>
          <w:sz w:val="24"/>
          <w:szCs w:val="24"/>
        </w:rPr>
      </w:pPr>
      <w:r>
        <w:rPr>
          <w:rFonts w:hint="eastAsia" w:hAnsi="宋体" w:cs="仿宋"/>
          <w:b/>
          <w:sz w:val="24"/>
          <w:szCs w:val="24"/>
        </w:rPr>
        <w:t>一、采购项目内容</w:t>
      </w:r>
    </w:p>
    <w:p>
      <w:pPr>
        <w:pStyle w:val="3"/>
        <w:keepNext w:val="0"/>
        <w:keepLines w:val="0"/>
        <w:pageBreakBefore w:val="0"/>
        <w:kinsoku/>
        <w:wordWrap/>
        <w:overflowPunct/>
        <w:topLinePunct w:val="0"/>
        <w:bidi w:val="0"/>
        <w:snapToGrid/>
        <w:spacing w:line="440" w:lineRule="exact"/>
        <w:ind w:left="0" w:leftChars="0" w:firstLine="0"/>
        <w:textAlignment w:val="auto"/>
        <w:rPr>
          <w:rFonts w:hAnsi="宋体" w:cs="仿宋"/>
          <w:b/>
          <w:kern w:val="0"/>
          <w:sz w:val="24"/>
          <w:szCs w:val="24"/>
        </w:rPr>
      </w:pPr>
      <w:r>
        <w:rPr>
          <w:rFonts w:hAnsi="宋体" w:cs="仿宋"/>
          <w:sz w:val="24"/>
          <w:szCs w:val="24"/>
        </w:rPr>
        <w:t>1.</w:t>
      </w:r>
      <w:r>
        <w:rPr>
          <w:rFonts w:hint="eastAsia" w:hAnsi="宋体" w:cs="仿宋"/>
          <w:sz w:val="24"/>
          <w:szCs w:val="24"/>
        </w:rPr>
        <w:t>项目名称及编号：科学会堂灯光设备，四川理工资产采谈（</w:t>
      </w:r>
      <w:r>
        <w:rPr>
          <w:rFonts w:hAnsi="宋体" w:cs="仿宋"/>
          <w:sz w:val="24"/>
          <w:szCs w:val="24"/>
        </w:rPr>
        <w:t>2017</w:t>
      </w:r>
      <w:r>
        <w:rPr>
          <w:rFonts w:hint="eastAsia" w:hAnsi="宋体" w:cs="仿宋"/>
          <w:sz w:val="24"/>
          <w:szCs w:val="24"/>
        </w:rPr>
        <w:t>）</w:t>
      </w:r>
      <w:r>
        <w:rPr>
          <w:rFonts w:hAnsi="宋体" w:cs="仿宋"/>
          <w:sz w:val="24"/>
          <w:szCs w:val="24"/>
        </w:rPr>
        <w:t>00</w:t>
      </w:r>
      <w:r>
        <w:rPr>
          <w:rFonts w:hAnsi="宋体" w:cs="仿宋"/>
          <w:color w:val="000000"/>
          <w:sz w:val="24"/>
          <w:szCs w:val="24"/>
        </w:rPr>
        <w:t>2</w:t>
      </w:r>
      <w:r>
        <w:rPr>
          <w:rFonts w:hint="eastAsia" w:hAnsi="宋体" w:cs="仿宋"/>
          <w:sz w:val="24"/>
          <w:szCs w:val="24"/>
        </w:rPr>
        <w:t>号。</w:t>
      </w:r>
    </w:p>
    <w:p>
      <w:pPr>
        <w:pStyle w:val="3"/>
        <w:keepNext w:val="0"/>
        <w:keepLines w:val="0"/>
        <w:pageBreakBefore w:val="0"/>
        <w:kinsoku/>
        <w:wordWrap/>
        <w:overflowPunct/>
        <w:topLinePunct w:val="0"/>
        <w:bidi w:val="0"/>
        <w:snapToGrid/>
        <w:spacing w:line="440" w:lineRule="exact"/>
        <w:ind w:left="0" w:leftChars="0" w:firstLine="0"/>
        <w:textAlignment w:val="auto"/>
        <w:rPr>
          <w:rFonts w:hAnsi="宋体" w:cs="仿宋"/>
          <w:sz w:val="24"/>
          <w:szCs w:val="24"/>
        </w:rPr>
      </w:pPr>
      <w:r>
        <w:rPr>
          <w:rFonts w:hAnsi="宋体" w:cs="仿宋"/>
          <w:sz w:val="24"/>
          <w:szCs w:val="24"/>
        </w:rPr>
        <w:t>2.</w:t>
      </w:r>
      <w:r>
        <w:rPr>
          <w:rFonts w:hint="eastAsia" w:hAnsi="宋体" w:cs="仿宋"/>
          <w:sz w:val="24"/>
          <w:szCs w:val="24"/>
        </w:rPr>
        <w:t>采购内容：科学会堂灯光、硅箱设备</w:t>
      </w:r>
      <w:r>
        <w:rPr>
          <w:rFonts w:hint="eastAsia" w:hAnsi="宋体" w:cs="仿宋"/>
          <w:kern w:val="0"/>
          <w:sz w:val="24"/>
        </w:rPr>
        <w:t>采购</w:t>
      </w:r>
      <w:r>
        <w:rPr>
          <w:rFonts w:hint="eastAsia" w:hAnsi="宋体" w:cs="仿宋"/>
          <w:sz w:val="24"/>
          <w:szCs w:val="24"/>
        </w:rPr>
        <w:t>（详见谈判文件第三章）</w:t>
      </w:r>
    </w:p>
    <w:p>
      <w:pPr>
        <w:widowControl/>
        <w:spacing w:line="360" w:lineRule="auto"/>
        <w:jc w:val="left"/>
        <w:rPr>
          <w:rFonts w:hint="eastAsia"/>
          <w:b/>
          <w:kern w:val="0"/>
          <w:szCs w:val="21"/>
        </w:rPr>
      </w:pPr>
      <w:r>
        <w:rPr>
          <w:rFonts w:hint="eastAsia" w:ascii="宋体" w:hAnsi="宋体" w:cs="仿宋"/>
          <w:b/>
          <w:sz w:val="24"/>
        </w:rPr>
        <w:t>二、</w:t>
      </w:r>
      <w:r>
        <w:rPr>
          <w:rFonts w:hint="eastAsia" w:ascii="宋体" w:hAnsi="宋体" w:cs="仿宋"/>
          <w:b/>
          <w:bCs/>
          <w:kern w:val="0"/>
          <w:sz w:val="24"/>
        </w:rPr>
        <w:t>资金来源</w:t>
      </w:r>
      <w:r>
        <w:rPr>
          <w:rFonts w:hint="eastAsia" w:ascii="宋体" w:hAnsi="宋体" w:cs="仿宋"/>
          <w:b/>
          <w:bCs/>
          <w:kern w:val="0"/>
          <w:sz w:val="24"/>
          <w:lang w:eastAsia="zh-CN"/>
        </w:rPr>
        <w:t>、最高限价</w:t>
      </w:r>
      <w:r>
        <w:rPr>
          <w:rFonts w:hint="eastAsia" w:ascii="宋体" w:hAnsi="宋体" w:cs="仿宋"/>
          <w:b/>
          <w:bCs/>
          <w:kern w:val="0"/>
          <w:sz w:val="24"/>
        </w:rPr>
        <w:t>：</w:t>
      </w:r>
      <w:r>
        <w:rPr>
          <w:rFonts w:hint="eastAsia" w:ascii="宋体" w:hAnsi="宋体" w:cs="仿宋"/>
          <w:kern w:val="0"/>
          <w:sz w:val="24"/>
        </w:rPr>
        <w:t>自筹资金</w:t>
      </w:r>
      <w:r>
        <w:rPr>
          <w:rFonts w:hint="eastAsia" w:ascii="宋体" w:hAnsi="宋体" w:cs="仿宋"/>
          <w:kern w:val="0"/>
          <w:sz w:val="24"/>
          <w:lang w:eastAsia="zh-CN"/>
        </w:rPr>
        <w:t>、</w:t>
      </w:r>
      <w:r>
        <w:rPr>
          <w:rFonts w:hint="eastAsia"/>
          <w:kern w:val="0"/>
          <w:szCs w:val="21"/>
        </w:rPr>
        <w:t>最高限价为￥</w:t>
      </w:r>
      <w:r>
        <w:rPr>
          <w:rFonts w:hint="eastAsia" w:eastAsia="仿宋" w:cs="Times New Roman"/>
          <w:b/>
          <w:bCs/>
          <w:lang w:val="en-US" w:eastAsia="zh-CN"/>
        </w:rPr>
        <w:t>152300</w:t>
      </w:r>
      <w:r>
        <w:rPr>
          <w:rFonts w:hint="eastAsia" w:eastAsia="仿宋" w:cs="Times New Roman"/>
          <w:b/>
          <w:bCs/>
        </w:rPr>
        <w:t>.</w:t>
      </w:r>
      <w:r>
        <w:rPr>
          <w:rFonts w:hint="eastAsia"/>
          <w:b/>
          <w:kern w:val="0"/>
          <w:szCs w:val="21"/>
        </w:rPr>
        <w:t>.00</w:t>
      </w:r>
      <w:r>
        <w:rPr>
          <w:rFonts w:hint="eastAsia"/>
          <w:kern w:val="0"/>
          <w:szCs w:val="21"/>
        </w:rPr>
        <w:t>元</w:t>
      </w:r>
      <w:r>
        <w:rPr>
          <w:kern w:val="0"/>
          <w:szCs w:val="21"/>
        </w:rPr>
        <w:t>。</w:t>
      </w:r>
    </w:p>
    <w:p>
      <w:pPr>
        <w:keepNext w:val="0"/>
        <w:keepLines w:val="0"/>
        <w:pageBreakBefore w:val="0"/>
        <w:kinsoku/>
        <w:wordWrap/>
        <w:overflowPunct/>
        <w:topLinePunct w:val="0"/>
        <w:bidi w:val="0"/>
        <w:snapToGrid/>
        <w:spacing w:line="440" w:lineRule="exact"/>
        <w:ind w:left="0" w:leftChars="0"/>
        <w:textAlignment w:val="auto"/>
        <w:rPr>
          <w:rFonts w:ascii="宋体" w:cs="仿宋"/>
          <w:b/>
          <w:sz w:val="24"/>
        </w:rPr>
      </w:pPr>
      <w:r>
        <w:rPr>
          <w:rFonts w:hint="eastAsia" w:ascii="宋体" w:hAnsi="宋体" w:cs="仿宋"/>
          <w:b/>
          <w:bCs/>
          <w:kern w:val="0"/>
          <w:sz w:val="24"/>
        </w:rPr>
        <w:t>三、</w:t>
      </w:r>
      <w:r>
        <w:rPr>
          <w:rFonts w:hint="eastAsia" w:ascii="宋体" w:hAnsi="宋体" w:cs="仿宋"/>
          <w:b/>
          <w:sz w:val="24"/>
        </w:rPr>
        <w:t>竞标人资格</w:t>
      </w:r>
    </w:p>
    <w:p>
      <w:pPr>
        <w:keepNext w:val="0"/>
        <w:keepLines w:val="0"/>
        <w:pageBreakBefore w:val="0"/>
        <w:widowControl/>
        <w:kinsoku/>
        <w:wordWrap/>
        <w:overflowPunct/>
        <w:topLinePunct w:val="0"/>
        <w:bidi w:val="0"/>
        <w:snapToGrid/>
        <w:spacing w:line="440" w:lineRule="exact"/>
        <w:ind w:left="0" w:leftChars="0"/>
        <w:textAlignment w:val="auto"/>
        <w:rPr>
          <w:rFonts w:ascii="宋体" w:cs="仿宋"/>
          <w:kern w:val="0"/>
          <w:sz w:val="24"/>
        </w:rPr>
      </w:pPr>
      <w:r>
        <w:rPr>
          <w:rFonts w:ascii="宋体" w:hAnsi="宋体" w:cs="仿宋"/>
          <w:kern w:val="0"/>
          <w:sz w:val="24"/>
        </w:rPr>
        <w:t xml:space="preserve">1 </w:t>
      </w:r>
      <w:r>
        <w:rPr>
          <w:rFonts w:hint="eastAsia" w:ascii="宋体" w:hAnsi="宋体" w:cs="仿宋"/>
          <w:kern w:val="0"/>
          <w:sz w:val="24"/>
        </w:rPr>
        <w:t>、在中国境内注册并具有独立法人资格的合法企业。</w:t>
      </w:r>
      <w:bookmarkStart w:id="4" w:name="_GoBack"/>
      <w:bookmarkEnd w:id="4"/>
    </w:p>
    <w:p>
      <w:pPr>
        <w:keepNext w:val="0"/>
        <w:keepLines w:val="0"/>
        <w:pageBreakBefore w:val="0"/>
        <w:widowControl/>
        <w:kinsoku/>
        <w:wordWrap/>
        <w:overflowPunct/>
        <w:topLinePunct w:val="0"/>
        <w:bidi w:val="0"/>
        <w:snapToGrid/>
        <w:spacing w:line="440" w:lineRule="exact"/>
        <w:ind w:left="0" w:leftChars="0"/>
        <w:textAlignment w:val="auto"/>
        <w:rPr>
          <w:rFonts w:ascii="宋体" w:cs="仿宋"/>
          <w:kern w:val="0"/>
          <w:sz w:val="24"/>
        </w:rPr>
      </w:pPr>
      <w:r>
        <w:rPr>
          <w:rFonts w:ascii="宋体" w:hAnsi="宋体" w:cs="仿宋"/>
          <w:kern w:val="0"/>
          <w:sz w:val="24"/>
        </w:rPr>
        <w:t xml:space="preserve">2 </w:t>
      </w:r>
      <w:r>
        <w:rPr>
          <w:rFonts w:hint="eastAsia" w:ascii="宋体" w:hAnsi="宋体" w:cs="仿宋"/>
          <w:kern w:val="0"/>
          <w:sz w:val="24"/>
        </w:rPr>
        <w:t>、具有履行合同所必须的设备和专业技术能力。</w:t>
      </w:r>
    </w:p>
    <w:p>
      <w:pPr>
        <w:keepNext w:val="0"/>
        <w:keepLines w:val="0"/>
        <w:pageBreakBefore w:val="0"/>
        <w:widowControl/>
        <w:kinsoku/>
        <w:wordWrap/>
        <w:overflowPunct/>
        <w:topLinePunct w:val="0"/>
        <w:bidi w:val="0"/>
        <w:snapToGrid/>
        <w:spacing w:line="440" w:lineRule="exact"/>
        <w:ind w:left="0" w:leftChars="0"/>
        <w:textAlignment w:val="auto"/>
        <w:rPr>
          <w:rFonts w:ascii="宋体" w:cs="仿宋"/>
          <w:kern w:val="0"/>
          <w:sz w:val="24"/>
        </w:rPr>
      </w:pPr>
      <w:r>
        <w:rPr>
          <w:rFonts w:ascii="宋体" w:hAnsi="宋体" w:cs="仿宋"/>
          <w:kern w:val="0"/>
          <w:sz w:val="24"/>
        </w:rPr>
        <w:t xml:space="preserve">3 </w:t>
      </w:r>
      <w:r>
        <w:rPr>
          <w:rFonts w:hint="eastAsia" w:ascii="宋体" w:hAnsi="宋体" w:cs="仿宋"/>
          <w:kern w:val="0"/>
          <w:sz w:val="24"/>
        </w:rPr>
        <w:t>、具有良好的商业信誉和健全的财务会计制度。</w:t>
      </w:r>
    </w:p>
    <w:p>
      <w:pPr>
        <w:keepNext w:val="0"/>
        <w:keepLines w:val="0"/>
        <w:pageBreakBefore w:val="0"/>
        <w:widowControl/>
        <w:kinsoku/>
        <w:wordWrap/>
        <w:overflowPunct/>
        <w:topLinePunct w:val="0"/>
        <w:bidi w:val="0"/>
        <w:snapToGrid/>
        <w:spacing w:line="440" w:lineRule="exact"/>
        <w:ind w:left="0" w:leftChars="0"/>
        <w:textAlignment w:val="auto"/>
        <w:rPr>
          <w:rFonts w:ascii="宋体" w:cs="仿宋"/>
          <w:kern w:val="0"/>
          <w:sz w:val="24"/>
        </w:rPr>
      </w:pPr>
      <w:r>
        <w:rPr>
          <w:rFonts w:ascii="宋体" w:hAnsi="宋体" w:cs="仿宋"/>
          <w:kern w:val="0"/>
          <w:sz w:val="24"/>
        </w:rPr>
        <w:t xml:space="preserve">4 </w:t>
      </w:r>
      <w:r>
        <w:rPr>
          <w:rFonts w:hint="eastAsia" w:ascii="宋体" w:hAnsi="宋体" w:cs="仿宋"/>
          <w:kern w:val="0"/>
          <w:sz w:val="24"/>
        </w:rPr>
        <w:t>、具有依法缴纳税收和社会保障资金的良好记录。</w:t>
      </w:r>
    </w:p>
    <w:p>
      <w:pPr>
        <w:keepNext w:val="0"/>
        <w:keepLines w:val="0"/>
        <w:pageBreakBefore w:val="0"/>
        <w:widowControl/>
        <w:kinsoku/>
        <w:wordWrap/>
        <w:overflowPunct/>
        <w:topLinePunct w:val="0"/>
        <w:bidi w:val="0"/>
        <w:snapToGrid/>
        <w:spacing w:line="440" w:lineRule="exact"/>
        <w:ind w:left="0" w:leftChars="0"/>
        <w:textAlignment w:val="auto"/>
        <w:rPr>
          <w:rFonts w:ascii="宋体" w:cs="仿宋"/>
          <w:kern w:val="0"/>
          <w:sz w:val="24"/>
        </w:rPr>
      </w:pPr>
      <w:r>
        <w:rPr>
          <w:rFonts w:ascii="宋体" w:hAnsi="宋体" w:cs="仿宋"/>
          <w:kern w:val="0"/>
          <w:sz w:val="24"/>
        </w:rPr>
        <w:t xml:space="preserve">5 </w:t>
      </w:r>
      <w:r>
        <w:rPr>
          <w:rFonts w:hint="eastAsia" w:ascii="宋体" w:hAnsi="宋体" w:cs="仿宋"/>
          <w:kern w:val="0"/>
          <w:sz w:val="24"/>
        </w:rPr>
        <w:t>、参加政府采购活动近三年内，在经营活动中没有重大违法、安全事故记录。</w:t>
      </w:r>
    </w:p>
    <w:p>
      <w:pPr>
        <w:keepNext w:val="0"/>
        <w:keepLines w:val="0"/>
        <w:pageBreakBefore w:val="0"/>
        <w:widowControl/>
        <w:kinsoku/>
        <w:wordWrap/>
        <w:overflowPunct/>
        <w:topLinePunct w:val="0"/>
        <w:bidi w:val="0"/>
        <w:snapToGrid/>
        <w:spacing w:line="440" w:lineRule="exact"/>
        <w:ind w:left="0" w:leftChars="0"/>
        <w:textAlignment w:val="auto"/>
        <w:rPr>
          <w:rFonts w:ascii="宋体" w:cs="仿宋"/>
          <w:kern w:val="0"/>
          <w:sz w:val="24"/>
        </w:rPr>
      </w:pPr>
      <w:r>
        <w:rPr>
          <w:rFonts w:ascii="宋体" w:hAnsi="宋体" w:cs="仿宋"/>
          <w:kern w:val="0"/>
          <w:sz w:val="24"/>
        </w:rPr>
        <w:t xml:space="preserve">6 </w:t>
      </w:r>
      <w:r>
        <w:rPr>
          <w:rFonts w:hint="eastAsia" w:ascii="宋体" w:hAnsi="宋体" w:cs="仿宋"/>
          <w:kern w:val="0"/>
          <w:sz w:val="24"/>
        </w:rPr>
        <w:t>、具备法律和行政法规规定的其他条件。</w:t>
      </w:r>
    </w:p>
    <w:p>
      <w:pPr>
        <w:keepNext w:val="0"/>
        <w:keepLines w:val="0"/>
        <w:pageBreakBefore w:val="0"/>
        <w:kinsoku/>
        <w:wordWrap/>
        <w:overflowPunct/>
        <w:topLinePunct w:val="0"/>
        <w:autoSpaceDE w:val="0"/>
        <w:autoSpaceDN w:val="0"/>
        <w:bidi w:val="0"/>
        <w:adjustRightInd w:val="0"/>
        <w:snapToGrid/>
        <w:spacing w:line="440" w:lineRule="exact"/>
        <w:ind w:left="0" w:leftChars="0"/>
        <w:textAlignment w:val="auto"/>
        <w:rPr>
          <w:rFonts w:ascii="宋体" w:cs="仿宋"/>
          <w:b/>
          <w:sz w:val="24"/>
        </w:rPr>
      </w:pPr>
      <w:r>
        <w:rPr>
          <w:rFonts w:hint="eastAsia" w:ascii="宋体" w:hAnsi="宋体" w:cs="仿宋"/>
          <w:b/>
          <w:sz w:val="24"/>
        </w:rPr>
        <w:t>四、报名</w:t>
      </w:r>
      <w:r>
        <w:rPr>
          <w:rFonts w:ascii="宋体" w:hAnsi="宋体" w:cs="仿宋"/>
          <w:b/>
          <w:sz w:val="24"/>
        </w:rPr>
        <w:t>:</w:t>
      </w:r>
    </w:p>
    <w:p>
      <w:pPr>
        <w:keepNext w:val="0"/>
        <w:keepLines w:val="0"/>
        <w:pageBreakBefore w:val="0"/>
        <w:kinsoku/>
        <w:wordWrap/>
        <w:overflowPunct/>
        <w:topLinePunct w:val="0"/>
        <w:bidi w:val="0"/>
        <w:snapToGrid/>
        <w:spacing w:line="440" w:lineRule="exact"/>
        <w:ind w:left="0" w:leftChars="0" w:firstLine="480"/>
        <w:textAlignment w:val="auto"/>
        <w:rPr>
          <w:rFonts w:hint="eastAsia" w:ascii="宋体" w:hAnsi="宋体" w:cs="仿宋"/>
          <w:kern w:val="0"/>
          <w:sz w:val="24"/>
        </w:rPr>
      </w:pPr>
      <w:r>
        <w:rPr>
          <w:rFonts w:ascii="宋体" w:hAnsi="宋体" w:cs="仿宋"/>
          <w:kern w:val="0"/>
          <w:sz w:val="24"/>
        </w:rPr>
        <w:t>2017</w:t>
      </w:r>
      <w:r>
        <w:rPr>
          <w:rFonts w:hint="eastAsia" w:ascii="宋体" w:hAnsi="宋体" w:cs="仿宋"/>
          <w:kern w:val="0"/>
          <w:sz w:val="24"/>
        </w:rPr>
        <w:t>年</w:t>
      </w:r>
      <w:r>
        <w:rPr>
          <w:rFonts w:ascii="宋体" w:hAnsi="宋体" w:cs="仿宋"/>
          <w:kern w:val="0"/>
          <w:sz w:val="24"/>
        </w:rPr>
        <w:t>4</w:t>
      </w:r>
      <w:r>
        <w:rPr>
          <w:rFonts w:hint="eastAsia" w:ascii="宋体" w:hAnsi="宋体" w:cs="仿宋"/>
          <w:kern w:val="0"/>
          <w:sz w:val="24"/>
        </w:rPr>
        <w:t>月</w:t>
      </w:r>
      <w:r>
        <w:rPr>
          <w:rFonts w:ascii="宋体" w:hAnsi="宋体" w:cs="仿宋"/>
          <w:kern w:val="0"/>
          <w:sz w:val="24"/>
        </w:rPr>
        <w:t>28</w:t>
      </w:r>
      <w:r>
        <w:rPr>
          <w:rFonts w:hint="eastAsia" w:ascii="宋体" w:hAnsi="宋体" w:cs="仿宋"/>
          <w:kern w:val="0"/>
          <w:sz w:val="24"/>
        </w:rPr>
        <w:t>日至</w:t>
      </w:r>
      <w:r>
        <w:rPr>
          <w:rFonts w:ascii="宋体" w:hAnsi="宋体" w:cs="仿宋"/>
          <w:kern w:val="0"/>
          <w:sz w:val="24"/>
        </w:rPr>
        <w:t>2017</w:t>
      </w:r>
      <w:r>
        <w:rPr>
          <w:rFonts w:hint="eastAsia" w:ascii="宋体" w:hAnsi="宋体" w:cs="仿宋"/>
          <w:kern w:val="0"/>
          <w:sz w:val="24"/>
        </w:rPr>
        <w:t>年</w:t>
      </w:r>
      <w:r>
        <w:rPr>
          <w:rFonts w:ascii="宋体" w:hAnsi="宋体" w:cs="仿宋"/>
          <w:kern w:val="0"/>
          <w:sz w:val="24"/>
        </w:rPr>
        <w:t>5</w:t>
      </w:r>
      <w:r>
        <w:rPr>
          <w:rFonts w:hint="eastAsia" w:ascii="宋体" w:hAnsi="宋体" w:cs="仿宋"/>
          <w:kern w:val="0"/>
          <w:sz w:val="24"/>
        </w:rPr>
        <w:t>月</w:t>
      </w:r>
      <w:r>
        <w:rPr>
          <w:rFonts w:ascii="宋体" w:hAnsi="宋体" w:cs="仿宋"/>
          <w:kern w:val="0"/>
          <w:sz w:val="24"/>
        </w:rPr>
        <w:t>3</w:t>
      </w:r>
      <w:r>
        <w:rPr>
          <w:rFonts w:hint="eastAsia" w:ascii="宋体" w:hAnsi="宋体" w:cs="仿宋"/>
          <w:kern w:val="0"/>
          <w:sz w:val="24"/>
        </w:rPr>
        <w:t>日上午</w:t>
      </w:r>
      <w:r>
        <w:rPr>
          <w:rFonts w:ascii="宋体" w:hAnsi="宋体" w:cs="仿宋"/>
          <w:kern w:val="0"/>
          <w:sz w:val="24"/>
        </w:rPr>
        <w:t>12:00</w:t>
      </w:r>
      <w:r>
        <w:rPr>
          <w:rFonts w:hint="eastAsia" w:ascii="宋体" w:hAnsi="宋体" w:cs="仿宋"/>
          <w:kern w:val="0"/>
          <w:sz w:val="24"/>
        </w:rPr>
        <w:t>在四川理工资产经营有限责任公司</w:t>
      </w:r>
      <w:r>
        <w:rPr>
          <w:rFonts w:hint="eastAsia" w:ascii="宋体" w:hAnsi="宋体" w:cs="仿宋"/>
          <w:kern w:val="0"/>
          <w:sz w:val="24"/>
          <w:lang w:eastAsia="zh-CN"/>
        </w:rPr>
        <w:t>办公室报名</w:t>
      </w:r>
      <w:r>
        <w:rPr>
          <w:rFonts w:hint="eastAsia" w:ascii="宋体" w:hAnsi="宋体" w:cs="仿宋"/>
          <w:kern w:val="0"/>
          <w:sz w:val="24"/>
        </w:rPr>
        <w:t>，电话：</w:t>
      </w:r>
      <w:r>
        <w:rPr>
          <w:rFonts w:ascii="宋体" w:hAnsi="宋体" w:cs="仿宋"/>
          <w:kern w:val="0"/>
          <w:sz w:val="24"/>
        </w:rPr>
        <w:t>0813-5505581</w:t>
      </w:r>
      <w:r>
        <w:rPr>
          <w:rFonts w:hint="eastAsia" w:ascii="宋体" w:hAnsi="宋体" w:cs="仿宋"/>
          <w:kern w:val="0"/>
          <w:sz w:val="24"/>
        </w:rPr>
        <w:t>朱老师处报名，逾期不受理。报名时不对供应商进行资格审查，供应商资格、谈判文件是否符合采购要求，采取资格后审，以谈判小组审查结论为准。</w:t>
      </w:r>
    </w:p>
    <w:p>
      <w:pPr>
        <w:keepNext w:val="0"/>
        <w:keepLines w:val="0"/>
        <w:pageBreakBefore w:val="0"/>
        <w:kinsoku/>
        <w:wordWrap/>
        <w:overflowPunct/>
        <w:topLinePunct w:val="0"/>
        <w:bidi w:val="0"/>
        <w:snapToGrid/>
        <w:spacing w:line="440" w:lineRule="exact"/>
        <w:ind w:left="0" w:leftChars="0" w:firstLine="480"/>
        <w:textAlignment w:val="auto"/>
        <w:rPr>
          <w:rFonts w:hint="eastAsia" w:ascii="宋体" w:hAnsi="宋体" w:eastAsia="宋体" w:cs="仿宋"/>
          <w:kern w:val="0"/>
          <w:sz w:val="24"/>
          <w:lang w:eastAsia="zh-CN"/>
        </w:rPr>
      </w:pPr>
      <w:r>
        <w:rPr>
          <w:rFonts w:hint="eastAsia" w:ascii="宋体" w:hAnsi="宋体" w:cs="仿宋"/>
          <w:kern w:val="0"/>
          <w:sz w:val="24"/>
          <w:lang w:eastAsia="zh-CN"/>
        </w:rPr>
        <w:t>本次收取报名费：人民币贰佰元整。</w:t>
      </w:r>
    </w:p>
    <w:p>
      <w:pPr>
        <w:keepNext w:val="0"/>
        <w:keepLines w:val="0"/>
        <w:pageBreakBefore w:val="0"/>
        <w:widowControl/>
        <w:kinsoku/>
        <w:wordWrap/>
        <w:overflowPunct/>
        <w:topLinePunct w:val="0"/>
        <w:bidi w:val="0"/>
        <w:snapToGrid/>
        <w:spacing w:line="440" w:lineRule="exact"/>
        <w:ind w:left="0" w:leftChars="0"/>
        <w:jc w:val="left"/>
        <w:textAlignment w:val="auto"/>
        <w:outlineLvl w:val="0"/>
        <w:rPr>
          <w:rFonts w:ascii="宋体" w:cs="仿宋"/>
          <w:b/>
          <w:sz w:val="24"/>
        </w:rPr>
      </w:pPr>
      <w:r>
        <w:rPr>
          <w:rFonts w:hint="eastAsia" w:ascii="宋体" w:hAnsi="宋体" w:cs="仿宋"/>
          <w:b/>
          <w:sz w:val="24"/>
        </w:rPr>
        <w:t>五、谈判文件递交和谈判时间、地点等：</w:t>
      </w:r>
    </w:p>
    <w:p>
      <w:pPr>
        <w:keepNext w:val="0"/>
        <w:keepLines w:val="0"/>
        <w:pageBreakBefore w:val="0"/>
        <w:kinsoku/>
        <w:wordWrap/>
        <w:overflowPunct/>
        <w:topLinePunct w:val="0"/>
        <w:autoSpaceDE w:val="0"/>
        <w:autoSpaceDN w:val="0"/>
        <w:bidi w:val="0"/>
        <w:adjustRightInd w:val="0"/>
        <w:snapToGrid/>
        <w:spacing w:line="440" w:lineRule="exact"/>
        <w:ind w:left="0" w:leftChars="0"/>
        <w:textAlignment w:val="auto"/>
        <w:rPr>
          <w:rFonts w:ascii="宋体" w:cs="仿宋"/>
          <w:sz w:val="24"/>
          <w:lang w:val="zh-CN"/>
        </w:rPr>
      </w:pPr>
      <w:r>
        <w:rPr>
          <w:rFonts w:ascii="宋体" w:hAnsi="宋体" w:cs="仿宋"/>
          <w:sz w:val="24"/>
        </w:rPr>
        <w:t xml:space="preserve">    1.</w:t>
      </w:r>
      <w:r>
        <w:rPr>
          <w:rFonts w:hint="eastAsia" w:ascii="宋体" w:hAnsi="宋体" w:cs="仿宋"/>
          <w:sz w:val="24"/>
        </w:rPr>
        <w:t>谈判文件递交截止时间及地点：</w:t>
      </w:r>
      <w:r>
        <w:rPr>
          <w:rFonts w:ascii="宋体" w:hAnsi="宋体" w:cs="仿宋"/>
          <w:sz w:val="24"/>
        </w:rPr>
        <w:t>2017</w:t>
      </w:r>
      <w:r>
        <w:rPr>
          <w:rFonts w:hint="eastAsia" w:ascii="宋体" w:hAnsi="宋体" w:cs="仿宋"/>
          <w:sz w:val="24"/>
        </w:rPr>
        <w:t>年</w:t>
      </w:r>
      <w:r>
        <w:rPr>
          <w:rFonts w:ascii="宋体" w:hAnsi="宋体" w:cs="仿宋"/>
          <w:sz w:val="24"/>
        </w:rPr>
        <w:t>5</w:t>
      </w:r>
      <w:r>
        <w:rPr>
          <w:rFonts w:hint="eastAsia" w:ascii="宋体" w:hAnsi="宋体" w:cs="仿宋"/>
          <w:sz w:val="24"/>
        </w:rPr>
        <w:t>月</w:t>
      </w:r>
      <w:r>
        <w:rPr>
          <w:rFonts w:ascii="宋体" w:hAnsi="宋体" w:cs="仿宋"/>
          <w:sz w:val="24"/>
        </w:rPr>
        <w:t>5</w:t>
      </w:r>
      <w:r>
        <w:rPr>
          <w:rFonts w:hint="eastAsia" w:ascii="宋体" w:hAnsi="宋体" w:cs="仿宋"/>
          <w:sz w:val="24"/>
        </w:rPr>
        <w:t>日下午</w:t>
      </w:r>
      <w:r>
        <w:rPr>
          <w:rFonts w:ascii="宋体" w:hAnsi="宋体" w:cs="仿宋"/>
          <w:sz w:val="24"/>
        </w:rPr>
        <w:t>14:40</w:t>
      </w:r>
      <w:r>
        <w:rPr>
          <w:rFonts w:hint="eastAsia" w:ascii="宋体" w:hAnsi="宋体" w:cs="仿宋"/>
          <w:sz w:val="24"/>
        </w:rPr>
        <w:t>时</w:t>
      </w:r>
      <w:r>
        <w:rPr>
          <w:rFonts w:hint="eastAsia" w:ascii="宋体" w:hAnsi="宋体" w:cs="仿宋"/>
          <w:sz w:val="24"/>
          <w:lang w:val="zh-CN"/>
        </w:rPr>
        <w:t>前递交至四川理工学院科学会堂</w:t>
      </w:r>
      <w:r>
        <w:rPr>
          <w:rFonts w:ascii="宋体" w:hAnsi="宋体" w:cs="仿宋"/>
          <w:sz w:val="24"/>
          <w:lang w:val="zh-CN"/>
        </w:rPr>
        <w:t>501</w:t>
      </w:r>
      <w:r>
        <w:rPr>
          <w:rFonts w:hint="eastAsia" w:ascii="宋体" w:hAnsi="宋体" w:cs="仿宋"/>
          <w:sz w:val="24"/>
          <w:lang w:val="zh-CN"/>
        </w:rPr>
        <w:t>会议室。</w:t>
      </w:r>
      <w:r>
        <w:rPr>
          <w:rFonts w:ascii="宋体" w:hAnsi="宋体" w:cs="仿宋"/>
          <w:sz w:val="24"/>
          <w:lang w:val="zh-CN"/>
        </w:rPr>
        <w:t xml:space="preserve">       </w:t>
      </w:r>
    </w:p>
    <w:p>
      <w:pPr>
        <w:keepNext w:val="0"/>
        <w:keepLines w:val="0"/>
        <w:pageBreakBefore w:val="0"/>
        <w:kinsoku/>
        <w:wordWrap/>
        <w:overflowPunct/>
        <w:topLinePunct w:val="0"/>
        <w:autoSpaceDE w:val="0"/>
        <w:autoSpaceDN w:val="0"/>
        <w:bidi w:val="0"/>
        <w:adjustRightInd w:val="0"/>
        <w:snapToGrid/>
        <w:spacing w:line="440" w:lineRule="exact"/>
        <w:ind w:left="0" w:leftChars="0" w:firstLine="480"/>
        <w:textAlignment w:val="auto"/>
        <w:rPr>
          <w:rFonts w:ascii="宋体" w:cs="仿宋"/>
          <w:sz w:val="24"/>
        </w:rPr>
      </w:pPr>
      <w:r>
        <w:rPr>
          <w:rFonts w:ascii="宋体" w:hAnsi="宋体" w:cs="仿宋"/>
          <w:sz w:val="24"/>
        </w:rPr>
        <w:t>2.</w:t>
      </w:r>
      <w:r>
        <w:rPr>
          <w:rFonts w:hint="eastAsia" w:ascii="宋体" w:hAnsi="宋体" w:cs="仿宋"/>
          <w:sz w:val="24"/>
        </w:rPr>
        <w:t>谈判时间及地点：</w:t>
      </w:r>
      <w:r>
        <w:rPr>
          <w:rFonts w:ascii="宋体" w:hAnsi="宋体" w:cs="仿宋"/>
          <w:sz w:val="24"/>
        </w:rPr>
        <w:t>2017</w:t>
      </w:r>
      <w:r>
        <w:rPr>
          <w:rFonts w:hint="eastAsia" w:ascii="宋体" w:hAnsi="宋体" w:cs="仿宋"/>
          <w:sz w:val="24"/>
        </w:rPr>
        <w:t>年</w:t>
      </w:r>
      <w:r>
        <w:rPr>
          <w:rFonts w:ascii="宋体" w:hAnsi="宋体" w:cs="仿宋"/>
          <w:sz w:val="24"/>
        </w:rPr>
        <w:t>5</w:t>
      </w:r>
      <w:r>
        <w:rPr>
          <w:rFonts w:hint="eastAsia" w:ascii="宋体" w:hAnsi="宋体" w:cs="仿宋"/>
          <w:sz w:val="24"/>
        </w:rPr>
        <w:t>月</w:t>
      </w:r>
      <w:r>
        <w:rPr>
          <w:rFonts w:ascii="宋体" w:hAnsi="宋体" w:cs="仿宋"/>
          <w:sz w:val="24"/>
        </w:rPr>
        <w:t>5</w:t>
      </w:r>
      <w:r>
        <w:rPr>
          <w:rFonts w:hint="eastAsia" w:ascii="宋体" w:hAnsi="宋体" w:cs="仿宋"/>
          <w:sz w:val="24"/>
        </w:rPr>
        <w:t>日下午</w:t>
      </w:r>
      <w:r>
        <w:rPr>
          <w:rFonts w:ascii="宋体" w:hAnsi="宋体" w:cs="仿宋"/>
          <w:sz w:val="24"/>
        </w:rPr>
        <w:t>15</w:t>
      </w:r>
      <w:r>
        <w:rPr>
          <w:rFonts w:ascii="宋体" w:hAnsi="宋体" w:cs="仿宋"/>
          <w:sz w:val="24"/>
          <w:lang w:val="zh-CN"/>
        </w:rPr>
        <w:t>:</w:t>
      </w:r>
      <w:r>
        <w:rPr>
          <w:rFonts w:ascii="宋体" w:cs="仿宋"/>
          <w:sz w:val="24"/>
        </w:rPr>
        <w:t>00</w:t>
      </w:r>
      <w:r>
        <w:rPr>
          <w:rFonts w:hint="eastAsia" w:ascii="宋体" w:hAnsi="宋体" w:cs="仿宋"/>
          <w:sz w:val="24"/>
        </w:rPr>
        <w:t>时在</w:t>
      </w:r>
      <w:r>
        <w:rPr>
          <w:rFonts w:hint="eastAsia" w:ascii="宋体" w:hAnsi="宋体" w:cs="仿宋"/>
          <w:sz w:val="24"/>
          <w:lang w:val="zh-CN"/>
        </w:rPr>
        <w:t>四川理工学院科学会堂</w:t>
      </w:r>
      <w:r>
        <w:rPr>
          <w:rFonts w:ascii="宋体" w:hAnsi="宋体" w:cs="仿宋"/>
          <w:sz w:val="24"/>
          <w:lang w:val="zh-CN"/>
        </w:rPr>
        <w:t>501</w:t>
      </w:r>
      <w:r>
        <w:rPr>
          <w:rFonts w:hint="eastAsia" w:ascii="宋体" w:hAnsi="宋体" w:cs="仿宋"/>
          <w:sz w:val="24"/>
          <w:lang w:val="zh-CN"/>
        </w:rPr>
        <w:t>会议室</w:t>
      </w:r>
      <w:r>
        <w:rPr>
          <w:rFonts w:hint="eastAsia" w:ascii="宋体" w:hAnsi="宋体" w:cs="仿宋"/>
          <w:sz w:val="24"/>
        </w:rPr>
        <w:t>（若时间有变，另行通知）。</w:t>
      </w:r>
    </w:p>
    <w:p>
      <w:pPr>
        <w:keepNext w:val="0"/>
        <w:keepLines w:val="0"/>
        <w:pageBreakBefore w:val="0"/>
        <w:kinsoku/>
        <w:wordWrap/>
        <w:overflowPunct/>
        <w:topLinePunct w:val="0"/>
        <w:autoSpaceDE w:val="0"/>
        <w:autoSpaceDN w:val="0"/>
        <w:bidi w:val="0"/>
        <w:adjustRightInd w:val="0"/>
        <w:snapToGrid/>
        <w:spacing w:line="440" w:lineRule="exact"/>
        <w:ind w:left="0" w:leftChars="0"/>
        <w:textAlignment w:val="auto"/>
        <w:rPr>
          <w:rFonts w:ascii="宋体" w:cs="仿宋"/>
          <w:b/>
          <w:bCs/>
          <w:sz w:val="24"/>
        </w:rPr>
      </w:pPr>
      <w:r>
        <w:rPr>
          <w:rFonts w:hint="eastAsia" w:ascii="宋体" w:hAnsi="宋体" w:cs="仿宋"/>
          <w:b/>
          <w:bCs/>
          <w:sz w:val="24"/>
        </w:rPr>
        <w:t>六、投标保证金：</w:t>
      </w:r>
    </w:p>
    <w:p>
      <w:pPr>
        <w:keepNext w:val="0"/>
        <w:keepLines w:val="0"/>
        <w:pageBreakBefore w:val="0"/>
        <w:kinsoku/>
        <w:wordWrap/>
        <w:overflowPunct/>
        <w:topLinePunct w:val="0"/>
        <w:autoSpaceDE w:val="0"/>
        <w:autoSpaceDN w:val="0"/>
        <w:bidi w:val="0"/>
        <w:adjustRightInd w:val="0"/>
        <w:snapToGrid/>
        <w:spacing w:line="440" w:lineRule="exact"/>
        <w:ind w:left="0" w:leftChars="0"/>
        <w:textAlignment w:val="auto"/>
        <w:rPr>
          <w:rFonts w:ascii="宋体" w:cs="仿宋"/>
          <w:b/>
          <w:bCs/>
          <w:sz w:val="24"/>
        </w:rPr>
      </w:pPr>
      <w:r>
        <w:rPr>
          <w:rFonts w:ascii="宋体" w:hAnsi="宋体" w:cs="仿宋"/>
          <w:b/>
          <w:bCs/>
          <w:sz w:val="24"/>
        </w:rPr>
        <w:t xml:space="preserve">    </w:t>
      </w:r>
      <w:r>
        <w:rPr>
          <w:rFonts w:hint="eastAsia" w:ascii="宋体" w:hAnsi="宋体" w:cs="仿宋"/>
          <w:sz w:val="24"/>
        </w:rPr>
        <w:t>本次缴纳投标保证金人民币三千元，采取投标现场现金缴纳方式。</w:t>
      </w:r>
    </w:p>
    <w:p>
      <w:pPr>
        <w:keepNext w:val="0"/>
        <w:keepLines w:val="0"/>
        <w:pageBreakBefore w:val="0"/>
        <w:widowControl/>
        <w:kinsoku/>
        <w:wordWrap/>
        <w:overflowPunct/>
        <w:topLinePunct w:val="0"/>
        <w:bidi w:val="0"/>
        <w:snapToGrid/>
        <w:spacing w:line="440" w:lineRule="exact"/>
        <w:ind w:left="0" w:leftChars="0"/>
        <w:jc w:val="left"/>
        <w:textAlignment w:val="auto"/>
        <w:outlineLvl w:val="0"/>
        <w:rPr>
          <w:rFonts w:ascii="宋体" w:cs="仿宋"/>
          <w:b/>
          <w:sz w:val="24"/>
        </w:rPr>
      </w:pPr>
      <w:r>
        <w:rPr>
          <w:rFonts w:hint="eastAsia" w:ascii="宋体" w:hAnsi="宋体" w:cs="仿宋"/>
          <w:b/>
          <w:sz w:val="24"/>
        </w:rPr>
        <w:t>七、咨询：</w:t>
      </w:r>
    </w:p>
    <w:p>
      <w:pPr>
        <w:keepNext w:val="0"/>
        <w:keepLines w:val="0"/>
        <w:pageBreakBefore w:val="0"/>
        <w:widowControl/>
        <w:kinsoku/>
        <w:wordWrap/>
        <w:overflowPunct/>
        <w:topLinePunct w:val="0"/>
        <w:bidi w:val="0"/>
        <w:snapToGrid/>
        <w:spacing w:line="440" w:lineRule="exact"/>
        <w:ind w:left="0" w:leftChars="0" w:firstLine="31680" w:firstLineChars="200"/>
        <w:jc w:val="left"/>
        <w:textAlignment w:val="auto"/>
        <w:outlineLvl w:val="0"/>
        <w:rPr>
          <w:rFonts w:ascii="宋体" w:cs="仿宋"/>
          <w:sz w:val="24"/>
        </w:rPr>
      </w:pPr>
      <w:r>
        <w:rPr>
          <w:rFonts w:hint="eastAsia" w:ascii="宋体" w:hAnsi="宋体" w:cs="仿宋"/>
          <w:sz w:val="24"/>
        </w:rPr>
        <w:t>报名咨询：</w:t>
      </w:r>
      <w:r>
        <w:rPr>
          <w:rFonts w:ascii="宋体" w:hAnsi="宋体" w:cs="仿宋"/>
          <w:sz w:val="24"/>
        </w:rPr>
        <w:t xml:space="preserve">  </w:t>
      </w:r>
      <w:r>
        <w:rPr>
          <w:rFonts w:hint="eastAsia" w:ascii="宋体" w:hAnsi="宋体" w:cs="仿宋"/>
          <w:sz w:val="24"/>
        </w:rPr>
        <w:t>朱老师</w:t>
      </w:r>
      <w:r>
        <w:rPr>
          <w:rFonts w:ascii="宋体" w:hAnsi="宋体" w:cs="仿宋"/>
          <w:sz w:val="24"/>
        </w:rPr>
        <w:t xml:space="preserve"> </w:t>
      </w:r>
      <w:r>
        <w:rPr>
          <w:rFonts w:hint="eastAsia" w:ascii="宋体" w:hAnsi="宋体" w:cs="仿宋"/>
          <w:sz w:val="24"/>
        </w:rPr>
        <w:t>：</w:t>
      </w:r>
      <w:r>
        <w:rPr>
          <w:rFonts w:ascii="宋体" w:hAnsi="宋体" w:cs="仿宋"/>
          <w:sz w:val="24"/>
        </w:rPr>
        <w:t xml:space="preserve"> 0813-5505581       </w:t>
      </w:r>
      <w:r>
        <w:rPr>
          <w:rFonts w:hint="eastAsia" w:ascii="宋体" w:hAnsi="宋体" w:cs="仿宋"/>
          <w:sz w:val="24"/>
        </w:rPr>
        <w:t>肖老师</w:t>
      </w:r>
      <w:r>
        <w:rPr>
          <w:rFonts w:ascii="宋体" w:hAnsi="宋体" w:cs="仿宋"/>
          <w:sz w:val="24"/>
        </w:rPr>
        <w:t xml:space="preserve"> </w:t>
      </w:r>
      <w:r>
        <w:rPr>
          <w:rFonts w:hint="eastAsia" w:ascii="宋体" w:hAnsi="宋体" w:cs="仿宋"/>
          <w:sz w:val="24"/>
        </w:rPr>
        <w:t>：</w:t>
      </w:r>
      <w:r>
        <w:rPr>
          <w:rFonts w:ascii="宋体" w:hAnsi="宋体" w:cs="仿宋"/>
          <w:sz w:val="24"/>
        </w:rPr>
        <w:t xml:space="preserve"> 0813-5505580</w:t>
      </w:r>
    </w:p>
    <w:p>
      <w:pPr>
        <w:keepNext w:val="0"/>
        <w:keepLines w:val="0"/>
        <w:pageBreakBefore w:val="0"/>
        <w:widowControl/>
        <w:kinsoku/>
        <w:wordWrap/>
        <w:overflowPunct/>
        <w:topLinePunct w:val="0"/>
        <w:bidi w:val="0"/>
        <w:snapToGrid/>
        <w:spacing w:line="440" w:lineRule="exact"/>
        <w:ind w:left="0" w:leftChars="0" w:firstLine="31680" w:firstLineChars="200"/>
        <w:jc w:val="left"/>
        <w:textAlignment w:val="auto"/>
        <w:outlineLvl w:val="0"/>
        <w:rPr>
          <w:rFonts w:ascii="宋体" w:cs="仿宋"/>
          <w:sz w:val="24"/>
        </w:rPr>
      </w:pPr>
    </w:p>
    <w:p>
      <w:pPr>
        <w:keepNext w:val="0"/>
        <w:keepLines w:val="0"/>
        <w:pageBreakBefore w:val="0"/>
        <w:kinsoku/>
        <w:wordWrap/>
        <w:overflowPunct/>
        <w:topLinePunct w:val="0"/>
        <w:bidi w:val="0"/>
        <w:snapToGrid/>
        <w:spacing w:line="440" w:lineRule="exact"/>
        <w:ind w:left="0" w:leftChars="0" w:right="240"/>
        <w:textAlignment w:val="auto"/>
        <w:rPr>
          <w:rFonts w:ascii="宋体" w:cs="仿宋"/>
          <w:sz w:val="24"/>
        </w:rPr>
      </w:pPr>
      <w:r>
        <w:rPr>
          <w:rFonts w:ascii="宋体" w:hAnsi="宋体" w:cs="仿宋"/>
          <w:kern w:val="0"/>
          <w:sz w:val="24"/>
        </w:rPr>
        <w:t xml:space="preserve">                                          </w:t>
      </w:r>
      <w:r>
        <w:rPr>
          <w:rFonts w:hint="eastAsia" w:ascii="宋体" w:hAnsi="宋体" w:cs="仿宋"/>
          <w:kern w:val="0"/>
          <w:sz w:val="24"/>
        </w:rPr>
        <w:t>四川理工资产经营有限责任公司</w:t>
      </w:r>
    </w:p>
    <w:p>
      <w:pPr>
        <w:keepNext w:val="0"/>
        <w:keepLines w:val="0"/>
        <w:pageBreakBefore w:val="0"/>
        <w:kinsoku/>
        <w:wordWrap/>
        <w:overflowPunct/>
        <w:topLinePunct w:val="0"/>
        <w:bidi w:val="0"/>
        <w:snapToGrid/>
        <w:spacing w:line="440" w:lineRule="exact"/>
        <w:ind w:left="0" w:leftChars="0"/>
        <w:jc w:val="center"/>
        <w:textAlignment w:val="auto"/>
        <w:rPr>
          <w:rFonts w:ascii="宋体" w:cs="仿宋"/>
          <w:sz w:val="24"/>
        </w:rPr>
      </w:pPr>
      <w:r>
        <w:rPr>
          <w:rFonts w:ascii="宋体" w:hAnsi="宋体" w:cs="仿宋"/>
          <w:sz w:val="24"/>
        </w:rPr>
        <w:t xml:space="preserve">                                   2017</w:t>
      </w:r>
      <w:r>
        <w:rPr>
          <w:rFonts w:hint="eastAsia" w:ascii="宋体" w:hAnsi="宋体" w:cs="仿宋"/>
          <w:sz w:val="24"/>
        </w:rPr>
        <w:t>年</w:t>
      </w:r>
      <w:r>
        <w:rPr>
          <w:rFonts w:ascii="宋体" w:hAnsi="宋体" w:cs="仿宋"/>
          <w:sz w:val="24"/>
        </w:rPr>
        <w:t>4</w:t>
      </w:r>
      <w:r>
        <w:rPr>
          <w:rFonts w:hint="eastAsia" w:ascii="宋体" w:hAnsi="宋体" w:cs="仿宋"/>
          <w:sz w:val="24"/>
        </w:rPr>
        <w:t>月</w:t>
      </w:r>
      <w:r>
        <w:rPr>
          <w:rFonts w:ascii="宋体" w:hAnsi="宋体" w:cs="仿宋"/>
          <w:sz w:val="24"/>
        </w:rPr>
        <w:t>27</w:t>
      </w:r>
      <w:r>
        <w:rPr>
          <w:rFonts w:hint="eastAsia" w:ascii="宋体" w:hAnsi="宋体" w:cs="仿宋"/>
          <w:sz w:val="24"/>
        </w:rPr>
        <w:t>日</w:t>
      </w:r>
    </w:p>
    <w:p>
      <w:pPr>
        <w:spacing w:line="360" w:lineRule="auto"/>
        <w:jc w:val="center"/>
        <w:rPr>
          <w:rFonts w:ascii="宋体" w:cs="宋体"/>
          <w:b/>
          <w:sz w:val="28"/>
          <w:szCs w:val="28"/>
        </w:rPr>
      </w:pPr>
    </w:p>
    <w:p>
      <w:pPr>
        <w:spacing w:line="360" w:lineRule="exact"/>
        <w:ind w:right="480"/>
        <w:jc w:val="center"/>
        <w:rPr>
          <w:rFonts w:ascii="宋体" w:cs="宋体"/>
          <w:b/>
          <w:sz w:val="28"/>
          <w:szCs w:val="28"/>
        </w:rPr>
      </w:pPr>
      <w:r>
        <w:rPr>
          <w:rFonts w:hint="eastAsia" w:ascii="宋体" w:hAnsi="宋体" w:cs="宋体"/>
          <w:b/>
          <w:sz w:val="28"/>
          <w:szCs w:val="28"/>
        </w:rPr>
        <w:t>第二章</w:t>
      </w:r>
      <w:r>
        <w:rPr>
          <w:rFonts w:ascii="宋体" w:hAnsi="宋体" w:cs="宋体"/>
          <w:b/>
          <w:sz w:val="28"/>
          <w:szCs w:val="28"/>
        </w:rPr>
        <w:t xml:space="preserve">   </w:t>
      </w:r>
      <w:r>
        <w:rPr>
          <w:rFonts w:hint="eastAsia" w:ascii="宋体" w:hAnsi="宋体" w:cs="宋体"/>
          <w:b/>
          <w:sz w:val="28"/>
          <w:szCs w:val="28"/>
        </w:rPr>
        <w:t>竞争性谈判须知</w:t>
      </w:r>
    </w:p>
    <w:p>
      <w:pPr>
        <w:pStyle w:val="4"/>
        <w:spacing w:line="440" w:lineRule="exact"/>
        <w:jc w:val="center"/>
        <w:rPr>
          <w:rFonts w:hAnsi="宋体" w:cs="宋体"/>
          <w:sz w:val="28"/>
          <w:szCs w:val="28"/>
        </w:rPr>
      </w:pPr>
    </w:p>
    <w:p>
      <w:pPr>
        <w:spacing w:line="440" w:lineRule="exact"/>
        <w:jc w:val="center"/>
        <w:rPr>
          <w:rFonts w:ascii="宋体" w:cs="宋体"/>
          <w:b/>
          <w:sz w:val="28"/>
          <w:szCs w:val="28"/>
        </w:rPr>
      </w:pPr>
      <w:r>
        <w:rPr>
          <w:rFonts w:hint="eastAsia" w:ascii="宋体" w:hAnsi="宋体" w:cs="宋体"/>
          <w:b/>
          <w:sz w:val="28"/>
          <w:szCs w:val="28"/>
        </w:rPr>
        <w:t>（一）说明及注意事项</w:t>
      </w:r>
    </w:p>
    <w:p>
      <w:pPr>
        <w:spacing w:line="440" w:lineRule="atLeast"/>
        <w:rPr>
          <w:rFonts w:ascii="宋体" w:cs="宋体"/>
          <w:sz w:val="24"/>
        </w:rPr>
      </w:pPr>
      <w:r>
        <w:rPr>
          <w:rFonts w:ascii="宋体" w:hAnsi="宋体" w:cs="宋体"/>
          <w:sz w:val="24"/>
        </w:rPr>
        <w:t xml:space="preserve">1. </w:t>
      </w:r>
      <w:r>
        <w:rPr>
          <w:rFonts w:hint="eastAsia" w:ascii="宋体" w:hAnsi="宋体" w:cs="宋体"/>
          <w:sz w:val="24"/>
        </w:rPr>
        <w:t>竞标人资格</w:t>
      </w:r>
    </w:p>
    <w:p>
      <w:pPr>
        <w:widowControl/>
        <w:spacing w:line="440" w:lineRule="atLeast"/>
        <w:ind w:firstLine="420"/>
        <w:rPr>
          <w:rFonts w:ascii="宋体" w:cs="宋体"/>
          <w:kern w:val="0"/>
          <w:sz w:val="28"/>
          <w:szCs w:val="28"/>
        </w:rPr>
      </w:pPr>
      <w:r>
        <w:rPr>
          <w:rFonts w:ascii="宋体" w:hAnsi="宋体" w:cs="宋体"/>
          <w:kern w:val="0"/>
          <w:sz w:val="24"/>
        </w:rPr>
        <w:t>1.1</w:t>
      </w:r>
      <w:r>
        <w:rPr>
          <w:rFonts w:hint="eastAsia" w:ascii="宋体" w:hAnsi="宋体" w:cs="宋体"/>
          <w:kern w:val="0"/>
          <w:sz w:val="24"/>
        </w:rPr>
        <w:t>、</w:t>
      </w:r>
      <w:r>
        <w:rPr>
          <w:rFonts w:hint="eastAsia" w:ascii="宋体" w:hAnsi="宋体" w:cs="仿宋"/>
          <w:kern w:val="0"/>
          <w:sz w:val="24"/>
        </w:rPr>
        <w:t>在中国境内注册并具有独立法人资格的合法企业</w:t>
      </w:r>
      <w:r>
        <w:rPr>
          <w:rFonts w:hint="eastAsia" w:ascii="宋体" w:hAnsi="宋体" w:cs="宋体"/>
          <w:kern w:val="0"/>
          <w:sz w:val="28"/>
          <w:szCs w:val="28"/>
        </w:rPr>
        <w:t>；</w:t>
      </w:r>
    </w:p>
    <w:p>
      <w:pPr>
        <w:widowControl/>
        <w:spacing w:line="440" w:lineRule="atLeast"/>
        <w:ind w:firstLine="420"/>
        <w:rPr>
          <w:rFonts w:ascii="宋体" w:cs="宋体"/>
          <w:kern w:val="0"/>
          <w:sz w:val="28"/>
          <w:szCs w:val="28"/>
        </w:rPr>
      </w:pPr>
      <w:r>
        <w:rPr>
          <w:rFonts w:ascii="宋体" w:hAnsi="宋体" w:cs="宋体"/>
          <w:sz w:val="24"/>
        </w:rPr>
        <w:t>1.2</w:t>
      </w:r>
      <w:r>
        <w:rPr>
          <w:rFonts w:hint="eastAsia" w:ascii="宋体" w:hAnsi="宋体" w:cs="宋体"/>
          <w:sz w:val="24"/>
        </w:rPr>
        <w:t>、</w:t>
      </w:r>
      <w:r>
        <w:rPr>
          <w:rFonts w:hint="eastAsia" w:ascii="宋体" w:hAnsi="宋体" w:cs="仿宋"/>
          <w:kern w:val="0"/>
          <w:sz w:val="24"/>
        </w:rPr>
        <w:t>具有履行合同所必须的设备和专业技术能力</w:t>
      </w:r>
      <w:r>
        <w:rPr>
          <w:rFonts w:hint="eastAsia" w:ascii="宋体" w:hAnsi="宋体" w:cs="宋体"/>
          <w:sz w:val="28"/>
          <w:szCs w:val="28"/>
        </w:rPr>
        <w:t>；</w:t>
      </w:r>
    </w:p>
    <w:p>
      <w:pPr>
        <w:widowControl/>
        <w:spacing w:line="440" w:lineRule="atLeast"/>
        <w:ind w:firstLine="420"/>
        <w:rPr>
          <w:rFonts w:ascii="宋体" w:cs="宋体"/>
          <w:kern w:val="0"/>
          <w:sz w:val="28"/>
          <w:szCs w:val="28"/>
        </w:rPr>
      </w:pPr>
      <w:r>
        <w:rPr>
          <w:rFonts w:ascii="宋体" w:hAnsi="宋体" w:cs="宋体"/>
          <w:kern w:val="0"/>
          <w:sz w:val="24"/>
        </w:rPr>
        <w:t>1.3</w:t>
      </w:r>
      <w:r>
        <w:rPr>
          <w:rFonts w:hint="eastAsia" w:ascii="宋体" w:hAnsi="宋体" w:cs="宋体"/>
          <w:kern w:val="0"/>
          <w:sz w:val="24"/>
        </w:rPr>
        <w:t>、具有良好的商业信誉和健全的财务会计制度</w:t>
      </w:r>
      <w:r>
        <w:rPr>
          <w:rFonts w:hint="eastAsia" w:ascii="宋体" w:hAnsi="宋体" w:cs="宋体"/>
          <w:kern w:val="0"/>
          <w:sz w:val="28"/>
          <w:szCs w:val="28"/>
        </w:rPr>
        <w:t>；</w:t>
      </w:r>
    </w:p>
    <w:p>
      <w:pPr>
        <w:widowControl/>
        <w:spacing w:line="440" w:lineRule="atLeast"/>
        <w:ind w:firstLine="420"/>
        <w:rPr>
          <w:rFonts w:ascii="宋体" w:cs="宋体"/>
          <w:kern w:val="0"/>
          <w:sz w:val="28"/>
          <w:szCs w:val="28"/>
        </w:rPr>
      </w:pPr>
      <w:r>
        <w:rPr>
          <w:rFonts w:ascii="宋体" w:hAnsi="宋体" w:cs="宋体"/>
          <w:kern w:val="0"/>
          <w:sz w:val="24"/>
        </w:rPr>
        <w:t>1.4</w:t>
      </w:r>
      <w:r>
        <w:rPr>
          <w:rFonts w:hint="eastAsia" w:ascii="宋体" w:hAnsi="宋体" w:cs="宋体"/>
          <w:kern w:val="0"/>
          <w:sz w:val="24"/>
        </w:rPr>
        <w:t>、具有依法缴纳税收和社会保障资金的良好记录</w:t>
      </w:r>
      <w:r>
        <w:rPr>
          <w:rFonts w:hint="eastAsia" w:ascii="宋体" w:hAnsi="宋体" w:cs="宋体"/>
          <w:kern w:val="0"/>
          <w:sz w:val="28"/>
          <w:szCs w:val="28"/>
        </w:rPr>
        <w:t>；</w:t>
      </w:r>
    </w:p>
    <w:p>
      <w:pPr>
        <w:widowControl/>
        <w:spacing w:line="440" w:lineRule="atLeast"/>
        <w:ind w:firstLine="420"/>
        <w:rPr>
          <w:rFonts w:ascii="宋体" w:cs="宋体"/>
          <w:kern w:val="0"/>
          <w:sz w:val="28"/>
          <w:szCs w:val="28"/>
        </w:rPr>
      </w:pPr>
      <w:r>
        <w:rPr>
          <w:rFonts w:ascii="宋体" w:hAnsi="宋体" w:cs="宋体"/>
          <w:kern w:val="0"/>
          <w:sz w:val="24"/>
        </w:rPr>
        <w:t>1.5</w:t>
      </w:r>
      <w:r>
        <w:rPr>
          <w:rFonts w:hint="eastAsia" w:ascii="宋体" w:hAnsi="宋体" w:cs="宋体"/>
          <w:kern w:val="0"/>
          <w:sz w:val="24"/>
        </w:rPr>
        <w:t>、</w:t>
      </w:r>
      <w:r>
        <w:rPr>
          <w:rFonts w:hint="eastAsia" w:ascii="宋体" w:hAnsi="宋体" w:cs="仿宋"/>
          <w:kern w:val="0"/>
          <w:sz w:val="24"/>
        </w:rPr>
        <w:t>参加政府采购活动近三年内，在经营活动中没有重大违法、安全事故记录</w:t>
      </w:r>
      <w:r>
        <w:rPr>
          <w:rFonts w:hint="eastAsia" w:ascii="宋体" w:hAnsi="宋体" w:cs="宋体"/>
          <w:kern w:val="0"/>
          <w:sz w:val="28"/>
          <w:szCs w:val="28"/>
        </w:rPr>
        <w:t>；</w:t>
      </w:r>
    </w:p>
    <w:p>
      <w:pPr>
        <w:widowControl/>
        <w:spacing w:line="440" w:lineRule="atLeast"/>
        <w:ind w:firstLine="420"/>
        <w:rPr>
          <w:rFonts w:ascii="宋体" w:cs="宋体"/>
          <w:sz w:val="28"/>
          <w:szCs w:val="28"/>
        </w:rPr>
      </w:pPr>
      <w:r>
        <w:rPr>
          <w:rFonts w:ascii="宋体" w:hAnsi="宋体" w:cs="宋体"/>
          <w:kern w:val="0"/>
          <w:sz w:val="24"/>
        </w:rPr>
        <w:t>1.6</w:t>
      </w:r>
      <w:r>
        <w:rPr>
          <w:rFonts w:hint="eastAsia" w:ascii="宋体" w:hAnsi="宋体" w:cs="宋体"/>
          <w:kern w:val="0"/>
          <w:sz w:val="24"/>
        </w:rPr>
        <w:t>、具备法律和行政法规规定的其他条件</w:t>
      </w:r>
      <w:r>
        <w:rPr>
          <w:rFonts w:hint="eastAsia" w:ascii="宋体" w:hAnsi="宋体" w:cs="宋体"/>
          <w:kern w:val="0"/>
          <w:sz w:val="28"/>
          <w:szCs w:val="28"/>
        </w:rPr>
        <w:t>。</w:t>
      </w:r>
    </w:p>
    <w:p>
      <w:pPr>
        <w:spacing w:line="440" w:lineRule="atLeast"/>
        <w:rPr>
          <w:rFonts w:ascii="宋体" w:cs="宋体"/>
          <w:sz w:val="24"/>
        </w:rPr>
      </w:pPr>
      <w:r>
        <w:rPr>
          <w:rFonts w:ascii="宋体" w:hAnsi="宋体" w:cs="宋体"/>
          <w:sz w:val="24"/>
        </w:rPr>
        <w:t xml:space="preserve">2. </w:t>
      </w:r>
      <w:r>
        <w:rPr>
          <w:rFonts w:hint="eastAsia" w:ascii="宋体" w:hAnsi="宋体" w:cs="宋体"/>
          <w:sz w:val="24"/>
        </w:rPr>
        <w:t>参加谈判费用</w:t>
      </w:r>
    </w:p>
    <w:p>
      <w:pPr>
        <w:spacing w:line="440" w:lineRule="exact"/>
        <w:ind w:firstLine="450"/>
        <w:rPr>
          <w:rFonts w:ascii="宋体" w:cs="宋体"/>
          <w:sz w:val="28"/>
          <w:szCs w:val="28"/>
        </w:rPr>
      </w:pPr>
      <w:r>
        <w:rPr>
          <w:rFonts w:hint="eastAsia" w:ascii="宋体" w:hAnsi="宋体" w:cs="宋体"/>
          <w:sz w:val="24"/>
        </w:rPr>
        <w:t>无论谈判过程中的做法和结果如何，谈判方自行承担所有与参加谈判有关的全部费用</w:t>
      </w:r>
      <w:r>
        <w:rPr>
          <w:rFonts w:hint="eastAsia" w:ascii="宋体" w:hAnsi="宋体" w:cs="宋体"/>
          <w:sz w:val="28"/>
          <w:szCs w:val="28"/>
        </w:rPr>
        <w:t>。</w:t>
      </w:r>
    </w:p>
    <w:p>
      <w:pPr>
        <w:spacing w:line="440" w:lineRule="exact"/>
        <w:rPr>
          <w:rFonts w:ascii="宋体" w:cs="宋体"/>
          <w:sz w:val="28"/>
          <w:szCs w:val="28"/>
        </w:rPr>
      </w:pPr>
    </w:p>
    <w:p>
      <w:pPr>
        <w:spacing w:line="440" w:lineRule="exact"/>
        <w:jc w:val="center"/>
        <w:rPr>
          <w:rFonts w:ascii="宋体" w:cs="宋体"/>
          <w:b/>
          <w:sz w:val="28"/>
          <w:szCs w:val="28"/>
        </w:rPr>
      </w:pPr>
      <w:r>
        <w:rPr>
          <w:rFonts w:hint="eastAsia" w:ascii="宋体" w:hAnsi="宋体" w:cs="宋体"/>
          <w:b/>
          <w:sz w:val="28"/>
          <w:szCs w:val="28"/>
        </w:rPr>
        <w:t>（二）谈判文件的编写</w:t>
      </w:r>
    </w:p>
    <w:p>
      <w:pPr>
        <w:spacing w:line="440" w:lineRule="exact"/>
        <w:rPr>
          <w:rFonts w:ascii="宋体" w:cs="宋体"/>
          <w:sz w:val="24"/>
        </w:rPr>
      </w:pPr>
      <w:r>
        <w:rPr>
          <w:rFonts w:ascii="宋体" w:hAnsi="宋体" w:cs="宋体"/>
          <w:sz w:val="24"/>
        </w:rPr>
        <w:t>1.</w:t>
      </w:r>
      <w:r>
        <w:rPr>
          <w:rFonts w:hint="eastAsia" w:ascii="宋体" w:hAnsi="宋体" w:cs="宋体"/>
          <w:sz w:val="24"/>
        </w:rPr>
        <w:t>要求：</w:t>
      </w:r>
    </w:p>
    <w:p>
      <w:pPr>
        <w:spacing w:line="440" w:lineRule="exact"/>
        <w:ind w:firstLine="31680" w:firstLineChars="198"/>
        <w:rPr>
          <w:rFonts w:ascii="宋体" w:cs="宋体"/>
          <w:sz w:val="24"/>
        </w:rPr>
      </w:pPr>
      <w:r>
        <w:rPr>
          <w:rFonts w:ascii="宋体" w:hAnsi="宋体" w:cs="宋体"/>
          <w:sz w:val="24"/>
        </w:rPr>
        <w:t>1.1</w:t>
      </w:r>
      <w:r>
        <w:rPr>
          <w:rFonts w:hint="eastAsia" w:ascii="宋体" w:hAnsi="宋体" w:cs="宋体"/>
          <w:sz w:val="24"/>
        </w:rPr>
        <w:t>竞标人应仔细阅读谈判文件的所有内容，按谈判文件的要求提供竞标文件，并保证所提供的全部资料真实有效；</w:t>
      </w:r>
    </w:p>
    <w:p>
      <w:pPr>
        <w:spacing w:line="440" w:lineRule="exact"/>
        <w:ind w:firstLine="31680" w:firstLineChars="198"/>
        <w:rPr>
          <w:rFonts w:ascii="宋体" w:cs="宋体"/>
          <w:sz w:val="28"/>
          <w:szCs w:val="28"/>
        </w:rPr>
      </w:pPr>
      <w:r>
        <w:rPr>
          <w:rFonts w:ascii="宋体" w:hAnsi="宋体" w:cs="宋体"/>
          <w:sz w:val="24"/>
        </w:rPr>
        <w:t>1.2</w:t>
      </w:r>
      <w:r>
        <w:rPr>
          <w:rFonts w:hint="eastAsia" w:ascii="宋体" w:hAnsi="宋体" w:cs="宋体"/>
          <w:sz w:val="24"/>
        </w:rPr>
        <w:t>竞标文件的书面内容不得涂抹或改写。</w:t>
      </w:r>
    </w:p>
    <w:p>
      <w:pPr>
        <w:spacing w:line="440" w:lineRule="exact"/>
        <w:rPr>
          <w:rFonts w:ascii="宋体" w:cs="宋体"/>
          <w:sz w:val="24"/>
        </w:rPr>
      </w:pPr>
      <w:r>
        <w:rPr>
          <w:rFonts w:ascii="宋体" w:hAnsi="宋体" w:cs="宋体"/>
          <w:sz w:val="24"/>
        </w:rPr>
        <w:t>2.</w:t>
      </w:r>
      <w:r>
        <w:rPr>
          <w:rFonts w:hint="eastAsia" w:ascii="宋体" w:hAnsi="宋体" w:cs="宋体"/>
          <w:sz w:val="24"/>
        </w:rPr>
        <w:t>谈判文件由以下部分构成</w:t>
      </w:r>
      <w:r>
        <w:rPr>
          <w:rFonts w:ascii="宋体" w:hAnsi="宋体" w:cs="宋体"/>
          <w:sz w:val="24"/>
        </w:rPr>
        <w:t>:</w:t>
      </w:r>
    </w:p>
    <w:p>
      <w:pPr>
        <w:spacing w:line="440" w:lineRule="exact"/>
        <w:ind w:firstLine="31680" w:firstLineChars="198"/>
        <w:rPr>
          <w:rFonts w:ascii="宋体" w:cs="宋体"/>
          <w:sz w:val="24"/>
        </w:rPr>
      </w:pPr>
      <w:r>
        <w:rPr>
          <w:rFonts w:ascii="宋体" w:hAnsi="宋体" w:cs="宋体"/>
          <w:sz w:val="24"/>
        </w:rPr>
        <w:t>2.1</w:t>
      </w:r>
      <w:r>
        <w:rPr>
          <w:rFonts w:hint="eastAsia" w:ascii="宋体" w:hAnsi="宋体" w:cs="宋体"/>
          <w:sz w:val="24"/>
        </w:rPr>
        <w:t>竞标承诺书、报价表、主要产品技术指标等情况说明、谈判事项承诺、特别声明等；</w:t>
      </w:r>
    </w:p>
    <w:p>
      <w:pPr>
        <w:spacing w:line="440" w:lineRule="exact"/>
        <w:ind w:firstLine="31680" w:firstLineChars="198"/>
        <w:rPr>
          <w:rFonts w:ascii="宋体" w:cs="宋体"/>
          <w:sz w:val="24"/>
        </w:rPr>
      </w:pPr>
      <w:r>
        <w:rPr>
          <w:rFonts w:ascii="宋体" w:hAnsi="宋体" w:cs="宋体"/>
          <w:sz w:val="24"/>
        </w:rPr>
        <w:t>2.2</w:t>
      </w:r>
      <w:r>
        <w:rPr>
          <w:rFonts w:hint="eastAsia" w:ascii="宋体" w:hAnsi="宋体" w:cs="宋体"/>
          <w:sz w:val="24"/>
        </w:rPr>
        <w:t>竞标资格证明文件。</w:t>
      </w:r>
    </w:p>
    <w:p>
      <w:pPr>
        <w:pStyle w:val="3"/>
        <w:spacing w:line="440" w:lineRule="exact"/>
        <w:ind w:firstLine="0"/>
        <w:rPr>
          <w:rFonts w:hAnsi="宋体" w:cs="宋体"/>
          <w:sz w:val="28"/>
          <w:szCs w:val="28"/>
        </w:rPr>
      </w:pPr>
      <w:r>
        <w:rPr>
          <w:rFonts w:hAnsi="宋体" w:cs="宋体"/>
          <w:sz w:val="24"/>
          <w:szCs w:val="24"/>
        </w:rPr>
        <w:t>3.</w:t>
      </w:r>
      <w:r>
        <w:rPr>
          <w:rFonts w:hint="eastAsia" w:hAnsi="宋体" w:cs="宋体"/>
          <w:sz w:val="24"/>
          <w:szCs w:val="24"/>
        </w:rPr>
        <w:t>知识产权</w:t>
      </w:r>
    </w:p>
    <w:p>
      <w:pPr>
        <w:pStyle w:val="3"/>
        <w:spacing w:line="440" w:lineRule="exact"/>
        <w:ind w:firstLine="31680" w:firstLineChars="200"/>
        <w:rPr>
          <w:rFonts w:hAnsi="宋体" w:cs="宋体"/>
          <w:sz w:val="24"/>
          <w:szCs w:val="24"/>
        </w:rPr>
      </w:pPr>
      <w:r>
        <w:rPr>
          <w:rFonts w:hAnsi="宋体" w:cs="宋体"/>
          <w:sz w:val="24"/>
          <w:szCs w:val="24"/>
        </w:rPr>
        <w:t xml:space="preserve">3.1 </w:t>
      </w:r>
      <w:r>
        <w:rPr>
          <w:rFonts w:hint="eastAsia" w:hAnsi="宋体" w:cs="宋体"/>
          <w:sz w:val="24"/>
          <w:szCs w:val="24"/>
        </w:rPr>
        <w:t>竞标人应保证在本项目使用的任何产品和服务（包括部分使用）时，不会产生因第三方提出侵犯其专利权、商标权或其它知识产权而引起的法律和经济纠纷，如因专利权、商标权或其它知识产权而引起法律和经济纠纷，由竞标人承担所有相关责任；</w:t>
      </w:r>
    </w:p>
    <w:p>
      <w:pPr>
        <w:pStyle w:val="3"/>
        <w:spacing w:line="440" w:lineRule="exact"/>
        <w:ind w:firstLine="31680" w:firstLineChars="200"/>
        <w:rPr>
          <w:rFonts w:hAnsi="宋体" w:cs="宋体"/>
          <w:sz w:val="24"/>
          <w:szCs w:val="24"/>
        </w:rPr>
      </w:pPr>
      <w:r>
        <w:rPr>
          <w:rFonts w:hAnsi="宋体" w:cs="宋体"/>
          <w:sz w:val="24"/>
          <w:szCs w:val="24"/>
        </w:rPr>
        <w:t xml:space="preserve">3.2 </w:t>
      </w:r>
      <w:r>
        <w:rPr>
          <w:rFonts w:hint="eastAsia" w:hAnsi="宋体" w:cs="宋体"/>
          <w:sz w:val="24"/>
          <w:szCs w:val="24"/>
        </w:rPr>
        <w:t>采购人享有本项目实施过程中产生的知识成果及知识产权；</w:t>
      </w:r>
    </w:p>
    <w:p>
      <w:pPr>
        <w:spacing w:line="440" w:lineRule="exact"/>
        <w:ind w:firstLine="31680" w:firstLineChars="200"/>
        <w:rPr>
          <w:rFonts w:ascii="宋体" w:cs="宋体"/>
          <w:sz w:val="24"/>
        </w:rPr>
      </w:pPr>
      <w:r>
        <w:rPr>
          <w:rFonts w:ascii="宋体" w:hAnsi="宋体" w:cs="宋体"/>
          <w:sz w:val="24"/>
        </w:rPr>
        <w:t>3.3</w:t>
      </w:r>
      <w:r>
        <w:rPr>
          <w:rFonts w:hint="eastAsia" w:ascii="宋体" w:hAnsi="宋体" w:cs="宋体"/>
          <w:sz w:val="24"/>
        </w:rPr>
        <w:t>竞标人如欲在项目实施过程中采用自有知识成果，需在竞标文件中声明，并提供相关知识产权证明文件。使用该知识成果后，竞标人需提供开发接口和开发手册等技术文档，并承诺提供无限期技术支持，采购人享有永久使用权；</w:t>
      </w:r>
    </w:p>
    <w:p>
      <w:pPr>
        <w:spacing w:line="440" w:lineRule="exact"/>
        <w:ind w:firstLine="31680" w:firstLineChars="192"/>
        <w:rPr>
          <w:rFonts w:ascii="宋体" w:cs="宋体"/>
          <w:sz w:val="24"/>
        </w:rPr>
      </w:pPr>
      <w:r>
        <w:rPr>
          <w:rFonts w:ascii="宋体" w:hAnsi="宋体" w:cs="宋体"/>
          <w:sz w:val="24"/>
        </w:rPr>
        <w:t xml:space="preserve">3.4 </w:t>
      </w:r>
      <w:r>
        <w:rPr>
          <w:rFonts w:hint="eastAsia" w:ascii="宋体" w:hAnsi="宋体" w:cs="宋体"/>
          <w:sz w:val="24"/>
        </w:rPr>
        <w:t>如采用竞标人所不拥有的知识产权，则在竞标报价中必须包括合法获取该知识产权的相关费用。</w:t>
      </w:r>
    </w:p>
    <w:p>
      <w:pPr>
        <w:spacing w:line="440" w:lineRule="exact"/>
        <w:ind w:firstLine="31680" w:firstLineChars="192"/>
        <w:rPr>
          <w:rFonts w:ascii="宋体" w:cs="宋体"/>
          <w:sz w:val="24"/>
        </w:rPr>
      </w:pPr>
      <w:r>
        <w:rPr>
          <w:rFonts w:ascii="宋体" w:hAnsi="宋体" w:cs="宋体"/>
          <w:sz w:val="24"/>
        </w:rPr>
        <w:t>3.5</w:t>
      </w:r>
      <w:r>
        <w:rPr>
          <w:rFonts w:ascii="宋体" w:hAnsi="宋体" w:cs="宋体"/>
          <w:sz w:val="28"/>
          <w:szCs w:val="28"/>
        </w:rPr>
        <w:t xml:space="preserve"> </w:t>
      </w:r>
      <w:r>
        <w:rPr>
          <w:rFonts w:hint="eastAsia" w:ascii="宋体" w:hAnsi="宋体" w:cs="宋体"/>
          <w:sz w:val="24"/>
        </w:rPr>
        <w:t>为保证产品质量和售后服务，本次采购主要产品</w:t>
      </w:r>
      <w:r>
        <w:rPr>
          <w:rFonts w:ascii="宋体" w:hAnsi="宋体" w:cs="宋体"/>
          <w:sz w:val="24"/>
        </w:rPr>
        <w:t>(LED</w:t>
      </w:r>
      <w:r>
        <w:rPr>
          <w:rFonts w:hint="eastAsia" w:ascii="宋体" w:hAnsi="宋体" w:cs="宋体"/>
          <w:sz w:val="24"/>
        </w:rPr>
        <w:t>帕灯、图案灯及成像灯）必须要有生产厂商或国内总代理商针对此项目的授权书，并加盖鲜章。</w:t>
      </w:r>
    </w:p>
    <w:p>
      <w:pPr>
        <w:spacing w:line="440" w:lineRule="exact"/>
        <w:jc w:val="center"/>
        <w:rPr>
          <w:rFonts w:ascii="宋体" w:cs="宋体"/>
          <w:b/>
          <w:sz w:val="28"/>
          <w:szCs w:val="28"/>
        </w:rPr>
      </w:pPr>
      <w:r>
        <w:rPr>
          <w:rFonts w:hint="eastAsia" w:ascii="宋体" w:hAnsi="宋体" w:cs="宋体"/>
          <w:b/>
          <w:sz w:val="28"/>
          <w:szCs w:val="28"/>
        </w:rPr>
        <w:t>（三）谈判文件的递交</w:t>
      </w:r>
    </w:p>
    <w:p>
      <w:pPr>
        <w:spacing w:line="440" w:lineRule="exact"/>
        <w:rPr>
          <w:rFonts w:ascii="宋体" w:cs="宋体"/>
          <w:sz w:val="24"/>
        </w:rPr>
      </w:pPr>
      <w:r>
        <w:rPr>
          <w:rFonts w:ascii="宋体" w:hAnsi="宋体" w:cs="宋体"/>
          <w:sz w:val="24"/>
        </w:rPr>
        <w:t>1.</w:t>
      </w:r>
      <w:r>
        <w:rPr>
          <w:rFonts w:hint="eastAsia" w:ascii="宋体" w:hAnsi="宋体" w:cs="宋体"/>
          <w:sz w:val="24"/>
        </w:rPr>
        <w:t>竞标文件的密封和标记</w:t>
      </w:r>
    </w:p>
    <w:p>
      <w:pPr>
        <w:spacing w:line="440" w:lineRule="exact"/>
        <w:rPr>
          <w:rFonts w:ascii="宋体" w:cs="宋体"/>
          <w:sz w:val="24"/>
        </w:rPr>
      </w:pPr>
      <w:r>
        <w:rPr>
          <w:rFonts w:ascii="宋体" w:hAnsi="宋体" w:cs="宋体"/>
          <w:sz w:val="24"/>
        </w:rPr>
        <w:t xml:space="preserve">    1.1</w:t>
      </w:r>
      <w:r>
        <w:rPr>
          <w:rFonts w:hint="eastAsia" w:ascii="宋体" w:hAnsi="宋体" w:cs="宋体"/>
          <w:sz w:val="24"/>
        </w:rPr>
        <w:t>竞标文件应进行密封，并在封面注明谈判编号、谈判项目；</w:t>
      </w:r>
    </w:p>
    <w:p>
      <w:pPr>
        <w:pStyle w:val="4"/>
        <w:spacing w:line="440" w:lineRule="exact"/>
        <w:rPr>
          <w:rFonts w:hAnsi="宋体" w:cs="宋体"/>
          <w:sz w:val="24"/>
          <w:szCs w:val="24"/>
        </w:rPr>
      </w:pPr>
      <w:r>
        <w:rPr>
          <w:rFonts w:hAnsi="宋体" w:cs="宋体"/>
          <w:sz w:val="24"/>
          <w:szCs w:val="24"/>
        </w:rPr>
        <w:t xml:space="preserve">    1.2</w:t>
      </w:r>
      <w:r>
        <w:rPr>
          <w:rFonts w:hint="eastAsia" w:hAnsi="宋体" w:cs="宋体"/>
          <w:sz w:val="24"/>
          <w:szCs w:val="24"/>
        </w:rPr>
        <w:t>竞标文件要求：竞标文件正本</w:t>
      </w:r>
      <w:r>
        <w:rPr>
          <w:rFonts w:hAnsi="宋体" w:cs="宋体"/>
          <w:sz w:val="24"/>
          <w:szCs w:val="24"/>
        </w:rPr>
        <w:t>1</w:t>
      </w:r>
      <w:r>
        <w:rPr>
          <w:rFonts w:hint="eastAsia" w:hAnsi="宋体" w:cs="宋体"/>
          <w:sz w:val="24"/>
          <w:szCs w:val="24"/>
        </w:rPr>
        <w:t>份，副本</w:t>
      </w:r>
      <w:r>
        <w:rPr>
          <w:rFonts w:hAnsi="宋体" w:cs="宋体"/>
          <w:sz w:val="24"/>
          <w:szCs w:val="24"/>
        </w:rPr>
        <w:t>2</w:t>
      </w:r>
      <w:r>
        <w:rPr>
          <w:rFonts w:hint="eastAsia" w:hAnsi="宋体" w:cs="宋体"/>
          <w:sz w:val="24"/>
          <w:szCs w:val="24"/>
        </w:rPr>
        <w:t>份；</w:t>
      </w:r>
    </w:p>
    <w:p>
      <w:pPr>
        <w:spacing w:line="440" w:lineRule="exact"/>
        <w:rPr>
          <w:rFonts w:ascii="宋体" w:cs="宋体"/>
          <w:sz w:val="24"/>
        </w:rPr>
      </w:pPr>
      <w:r>
        <w:rPr>
          <w:rFonts w:ascii="宋体" w:hAnsi="宋体" w:cs="宋体"/>
          <w:sz w:val="24"/>
        </w:rPr>
        <w:t xml:space="preserve">    1.3</w:t>
      </w:r>
      <w:r>
        <w:rPr>
          <w:rFonts w:hint="eastAsia" w:ascii="宋体" w:hAnsi="宋体" w:cs="宋体"/>
          <w:sz w:val="24"/>
        </w:rPr>
        <w:t>竞标文件装订要求：竞标文件的正本和副本一律用</w:t>
      </w:r>
      <w:r>
        <w:rPr>
          <w:rFonts w:ascii="宋体" w:hAnsi="宋体" w:cs="宋体"/>
          <w:sz w:val="24"/>
        </w:rPr>
        <w:t>A4</w:t>
      </w:r>
      <w:r>
        <w:rPr>
          <w:rFonts w:hint="eastAsia" w:ascii="宋体" w:hAnsi="宋体" w:cs="宋体"/>
          <w:sz w:val="24"/>
        </w:rPr>
        <w:t>纸编制和复印。竞标文件的正本和副本应采用胶装，不得采用活页夹等可随时拆换的方式装订，不得有零散页。若同一册的内容较多，可装订成若干分册，并在封面标明次序及册数。竞标文件中的证明、证件及附件等应集中紧附在相应正文内容后面，并尽量与前面正文部分的顺序相对应。</w:t>
      </w:r>
    </w:p>
    <w:p>
      <w:pPr>
        <w:spacing w:line="440" w:lineRule="exact"/>
        <w:rPr>
          <w:rFonts w:ascii="宋体" w:cs="宋体"/>
          <w:sz w:val="24"/>
        </w:rPr>
      </w:pPr>
      <w:r>
        <w:rPr>
          <w:rFonts w:ascii="宋体" w:hAnsi="宋体" w:cs="宋体"/>
          <w:sz w:val="24"/>
        </w:rPr>
        <w:t>2.</w:t>
      </w:r>
      <w:r>
        <w:rPr>
          <w:rFonts w:hint="eastAsia" w:ascii="宋体" w:hAnsi="宋体" w:cs="宋体"/>
          <w:sz w:val="24"/>
        </w:rPr>
        <w:t>竞标文件的递交、修改和撤回</w:t>
      </w:r>
    </w:p>
    <w:p>
      <w:pPr>
        <w:spacing w:line="440" w:lineRule="exact"/>
        <w:rPr>
          <w:rFonts w:ascii="宋体" w:cs="宋体"/>
          <w:sz w:val="24"/>
        </w:rPr>
      </w:pPr>
      <w:r>
        <w:rPr>
          <w:rFonts w:ascii="宋体" w:hAnsi="宋体" w:cs="宋体"/>
          <w:sz w:val="24"/>
        </w:rPr>
        <w:t xml:space="preserve">    2.1 </w:t>
      </w:r>
      <w:r>
        <w:rPr>
          <w:rFonts w:hint="eastAsia" w:ascii="宋体" w:hAnsi="宋体" w:cs="宋体"/>
          <w:sz w:val="24"/>
        </w:rPr>
        <w:t>竞标人应在谈判截止时间前将密封合格的竞标文件按要求送达</w:t>
      </w:r>
      <w:r>
        <w:rPr>
          <w:rFonts w:hint="eastAsia" w:ascii="宋体" w:hAnsi="宋体" w:cs="仿宋"/>
          <w:sz w:val="24"/>
          <w:lang w:val="zh-CN"/>
        </w:rPr>
        <w:t>四川理工学院科学会堂</w:t>
      </w:r>
      <w:r>
        <w:rPr>
          <w:rFonts w:ascii="宋体" w:hAnsi="宋体" w:cs="仿宋"/>
          <w:sz w:val="24"/>
          <w:lang w:val="zh-CN"/>
        </w:rPr>
        <w:t>501</w:t>
      </w:r>
      <w:r>
        <w:rPr>
          <w:rFonts w:hint="eastAsia" w:ascii="宋体" w:hAnsi="宋体" w:cs="仿宋"/>
          <w:sz w:val="24"/>
          <w:lang w:val="zh-CN"/>
        </w:rPr>
        <w:t>会议室</w:t>
      </w:r>
      <w:r>
        <w:rPr>
          <w:rFonts w:hint="eastAsia" w:ascii="宋体" w:hAnsi="宋体" w:cs="宋体"/>
          <w:sz w:val="24"/>
        </w:rPr>
        <w:t>；</w:t>
      </w:r>
      <w:r>
        <w:rPr>
          <w:rFonts w:ascii="宋体" w:hAnsi="宋体" w:cs="宋体"/>
          <w:sz w:val="24"/>
        </w:rPr>
        <w:t xml:space="preserve"> </w:t>
      </w:r>
    </w:p>
    <w:p>
      <w:pPr>
        <w:spacing w:line="440" w:lineRule="exact"/>
        <w:rPr>
          <w:rFonts w:ascii="宋体" w:cs="宋体"/>
          <w:sz w:val="24"/>
        </w:rPr>
      </w:pPr>
      <w:r>
        <w:rPr>
          <w:rFonts w:ascii="宋体" w:hAnsi="宋体" w:cs="宋体"/>
          <w:sz w:val="24"/>
        </w:rPr>
        <w:t xml:space="preserve">    2.2</w:t>
      </w:r>
      <w:r>
        <w:rPr>
          <w:rFonts w:hint="eastAsia" w:ascii="宋体" w:hAnsi="宋体" w:cs="宋体"/>
          <w:sz w:val="24"/>
        </w:rPr>
        <w:t>竞标人递交竞标文件后，可修改或撤回竞标文件，但必须在谈判截止时间前书面通知</w:t>
      </w:r>
      <w:r>
        <w:rPr>
          <w:rFonts w:hint="eastAsia" w:ascii="宋体" w:hAnsi="宋体" w:cs="仿宋"/>
          <w:kern w:val="0"/>
          <w:sz w:val="24"/>
        </w:rPr>
        <w:t>四川理工资产经营有限责任公司</w:t>
      </w:r>
      <w:r>
        <w:rPr>
          <w:rFonts w:hint="eastAsia" w:ascii="宋体" w:hAnsi="宋体" w:cs="宋体"/>
          <w:sz w:val="24"/>
        </w:rPr>
        <w:t>；谈判截止时间后不得修改或撤回竞标文件。</w:t>
      </w:r>
    </w:p>
    <w:p>
      <w:pPr>
        <w:spacing w:line="440" w:lineRule="exact"/>
        <w:jc w:val="center"/>
        <w:rPr>
          <w:rFonts w:ascii="宋体" w:cs="宋体"/>
          <w:b/>
          <w:sz w:val="28"/>
          <w:szCs w:val="28"/>
        </w:rPr>
      </w:pPr>
      <w:r>
        <w:rPr>
          <w:rFonts w:hint="eastAsia" w:ascii="宋体" w:hAnsi="宋体" w:cs="宋体"/>
          <w:b/>
          <w:sz w:val="28"/>
          <w:szCs w:val="28"/>
        </w:rPr>
        <w:t>（四）</w:t>
      </w:r>
      <w:bookmarkStart w:id="0" w:name="_Toc153080539"/>
      <w:r>
        <w:rPr>
          <w:rFonts w:hint="eastAsia" w:ascii="宋体" w:hAnsi="宋体" w:cs="宋体"/>
          <w:b/>
          <w:sz w:val="28"/>
          <w:szCs w:val="28"/>
        </w:rPr>
        <w:t>谈判程序</w:t>
      </w:r>
      <w:bookmarkEnd w:id="0"/>
    </w:p>
    <w:p>
      <w:pPr>
        <w:spacing w:line="440" w:lineRule="exact"/>
        <w:rPr>
          <w:rFonts w:ascii="宋体" w:cs="宋体"/>
          <w:sz w:val="24"/>
        </w:rPr>
      </w:pPr>
      <w:r>
        <w:rPr>
          <w:rFonts w:ascii="宋体" w:hAnsi="宋体" w:cs="宋体"/>
          <w:sz w:val="24"/>
        </w:rPr>
        <w:t>1.</w:t>
      </w:r>
      <w:r>
        <w:rPr>
          <w:rFonts w:hint="eastAsia" w:ascii="宋体" w:hAnsi="宋体" w:cs="仿宋"/>
          <w:kern w:val="0"/>
          <w:sz w:val="24"/>
        </w:rPr>
        <w:t>四川理工资产经营有限责任公司</w:t>
      </w:r>
      <w:r>
        <w:rPr>
          <w:rFonts w:hint="eastAsia" w:ascii="宋体" w:hAnsi="宋体" w:cs="宋体"/>
          <w:sz w:val="24"/>
        </w:rPr>
        <w:t>按竞争性谈判邀请中规定的时间和地点进行谈判。</w:t>
      </w:r>
    </w:p>
    <w:p>
      <w:pPr>
        <w:spacing w:line="440" w:lineRule="exact"/>
        <w:rPr>
          <w:rFonts w:ascii="宋体" w:cs="宋体"/>
          <w:sz w:val="24"/>
        </w:rPr>
      </w:pPr>
      <w:r>
        <w:rPr>
          <w:rFonts w:ascii="宋体" w:hAnsi="宋体" w:cs="宋体"/>
          <w:sz w:val="24"/>
        </w:rPr>
        <w:t>2.</w:t>
      </w:r>
      <w:r>
        <w:rPr>
          <w:rFonts w:hint="eastAsia" w:ascii="宋体" w:hAnsi="宋体" w:cs="宋体"/>
          <w:sz w:val="24"/>
        </w:rPr>
        <w:t>竞标文件初审：初审分为资格性审查和符合性审查</w:t>
      </w:r>
    </w:p>
    <w:p>
      <w:pPr>
        <w:spacing w:line="440" w:lineRule="exact"/>
        <w:rPr>
          <w:rFonts w:ascii="宋体" w:cs="宋体"/>
          <w:sz w:val="24"/>
        </w:rPr>
      </w:pPr>
      <w:r>
        <w:rPr>
          <w:rFonts w:ascii="宋体" w:hAnsi="宋体" w:cs="宋体"/>
          <w:sz w:val="24"/>
        </w:rPr>
        <w:t xml:space="preserve">    2.1</w:t>
      </w:r>
      <w:r>
        <w:rPr>
          <w:rFonts w:hint="eastAsia" w:ascii="宋体" w:hAnsi="宋体" w:cs="宋体"/>
          <w:sz w:val="24"/>
        </w:rPr>
        <w:t>资格性审查。依据法律法规和谈判文件的规定，对竞标文件中的资格证明、保证金等进行审查，以确定竞标人是否具备竞标资格。</w:t>
      </w:r>
    </w:p>
    <w:p>
      <w:pPr>
        <w:spacing w:line="440" w:lineRule="exact"/>
        <w:rPr>
          <w:rFonts w:ascii="宋体" w:cs="宋体"/>
          <w:sz w:val="24"/>
        </w:rPr>
      </w:pPr>
      <w:r>
        <w:rPr>
          <w:rFonts w:ascii="宋体" w:hAnsi="宋体" w:cs="宋体"/>
          <w:sz w:val="24"/>
        </w:rPr>
        <w:t xml:space="preserve">    2.2</w:t>
      </w:r>
      <w:r>
        <w:rPr>
          <w:rFonts w:hint="eastAsia" w:ascii="宋体" w:hAnsi="宋体" w:cs="宋体"/>
          <w:sz w:val="24"/>
        </w:rPr>
        <w:t>符合性审查。依据谈判文件的规定，从竞标文件的有效性、完整性和对谈判文件的响应程度进行审查，以确定竞标人是否对谈判文件的实质性要求作出响应。</w:t>
      </w:r>
    </w:p>
    <w:p>
      <w:pPr>
        <w:spacing w:line="440" w:lineRule="exact"/>
        <w:rPr>
          <w:rFonts w:ascii="宋体" w:cs="宋体"/>
          <w:sz w:val="24"/>
        </w:rPr>
      </w:pPr>
      <w:r>
        <w:rPr>
          <w:rFonts w:ascii="宋体" w:hAnsi="宋体" w:cs="宋体"/>
          <w:sz w:val="24"/>
        </w:rPr>
        <w:t>3.</w:t>
      </w:r>
      <w:r>
        <w:rPr>
          <w:rFonts w:hint="eastAsia" w:ascii="宋体" w:hAnsi="宋体" w:cs="宋体"/>
          <w:sz w:val="24"/>
        </w:rPr>
        <w:t>竞争谈判</w:t>
      </w:r>
    </w:p>
    <w:p>
      <w:pPr>
        <w:spacing w:line="440" w:lineRule="exact"/>
        <w:rPr>
          <w:rFonts w:ascii="宋体" w:cs="宋体"/>
          <w:sz w:val="24"/>
        </w:rPr>
      </w:pPr>
      <w:r>
        <w:rPr>
          <w:rFonts w:ascii="宋体" w:hAnsi="宋体" w:cs="宋体"/>
          <w:sz w:val="24"/>
        </w:rPr>
        <w:t xml:space="preserve">    3.1</w:t>
      </w:r>
      <w:r>
        <w:rPr>
          <w:rFonts w:hint="eastAsia" w:ascii="宋体" w:hAnsi="宋体" w:cs="宋体"/>
          <w:sz w:val="24"/>
        </w:rPr>
        <w:t>谈判小组所有成员集中与单一竞标人依据谈判文件规定的条件进行谈判。在谈判中，谈判小组及有关当事人应当严格遵循保密原则；</w:t>
      </w:r>
    </w:p>
    <w:p>
      <w:pPr>
        <w:spacing w:line="440" w:lineRule="exact"/>
        <w:rPr>
          <w:rFonts w:ascii="宋体" w:cs="宋体"/>
          <w:sz w:val="24"/>
        </w:rPr>
      </w:pPr>
      <w:r>
        <w:rPr>
          <w:rFonts w:ascii="宋体" w:hAnsi="宋体" w:cs="宋体"/>
          <w:sz w:val="24"/>
        </w:rPr>
        <w:t xml:space="preserve">    3.2</w:t>
      </w:r>
      <w:r>
        <w:rPr>
          <w:rFonts w:hint="eastAsia" w:ascii="宋体" w:hAnsi="宋体" w:cs="宋体"/>
          <w:sz w:val="24"/>
        </w:rPr>
        <w:t>谈判文件有实质性变动的，谈判小组应当以书面形式通知所有竞标人。</w:t>
      </w:r>
    </w:p>
    <w:p>
      <w:pPr>
        <w:spacing w:line="440" w:lineRule="exact"/>
        <w:rPr>
          <w:rFonts w:ascii="宋体" w:cs="宋体"/>
          <w:sz w:val="24"/>
        </w:rPr>
      </w:pPr>
      <w:r>
        <w:rPr>
          <w:rFonts w:ascii="宋体" w:hAnsi="宋体" w:cs="宋体"/>
          <w:sz w:val="24"/>
        </w:rPr>
        <w:t>4.</w:t>
      </w:r>
      <w:r>
        <w:rPr>
          <w:rFonts w:hint="eastAsia" w:ascii="宋体" w:hAnsi="宋体" w:cs="宋体"/>
          <w:sz w:val="24"/>
        </w:rPr>
        <w:t>确定成交人</w:t>
      </w:r>
    </w:p>
    <w:p>
      <w:pPr>
        <w:spacing w:line="440" w:lineRule="exact"/>
        <w:rPr>
          <w:rFonts w:ascii="宋体" w:cs="宋体"/>
          <w:sz w:val="24"/>
        </w:rPr>
      </w:pPr>
      <w:r>
        <w:rPr>
          <w:rFonts w:ascii="宋体" w:hAnsi="宋体" w:cs="宋体"/>
          <w:sz w:val="24"/>
        </w:rPr>
        <w:t xml:space="preserve">    4.1</w:t>
      </w:r>
      <w:r>
        <w:rPr>
          <w:rFonts w:hint="eastAsia" w:ascii="宋体" w:hAnsi="宋体" w:cs="宋体"/>
          <w:sz w:val="24"/>
        </w:rPr>
        <w:t>谈判小组在谈判结束后，要求所有竞标人就最终确认的售后服务要求在规定的时间内提出最后报价及有关服务承诺；</w:t>
      </w:r>
    </w:p>
    <w:p>
      <w:pPr>
        <w:spacing w:line="440" w:lineRule="exact"/>
        <w:ind w:firstLine="31680" w:firstLineChars="221"/>
        <w:rPr>
          <w:rFonts w:ascii="宋体" w:cs="宋体"/>
          <w:sz w:val="24"/>
        </w:rPr>
      </w:pPr>
      <w:r>
        <w:rPr>
          <w:rFonts w:ascii="宋体" w:hAnsi="宋体" w:cs="宋体"/>
          <w:sz w:val="24"/>
        </w:rPr>
        <w:t>4.2</w:t>
      </w:r>
      <w:r>
        <w:rPr>
          <w:rFonts w:hint="eastAsia" w:ascii="宋体" w:hAnsi="宋体" w:cs="宋体"/>
          <w:sz w:val="24"/>
        </w:rPr>
        <w:t>谈判小组按照谈判文件规定的评定标准，根据竞标人的最后承诺进行评审；</w:t>
      </w:r>
    </w:p>
    <w:p>
      <w:pPr>
        <w:spacing w:line="440" w:lineRule="exact"/>
        <w:ind w:firstLine="31680" w:firstLineChars="221"/>
        <w:rPr>
          <w:rFonts w:ascii="宋体" w:cs="宋体"/>
          <w:sz w:val="24"/>
        </w:rPr>
      </w:pPr>
      <w:r>
        <w:rPr>
          <w:rFonts w:ascii="宋体" w:hAnsi="宋体" w:cs="宋体"/>
          <w:sz w:val="24"/>
        </w:rPr>
        <w:t>4.3</w:t>
      </w:r>
      <w:r>
        <w:rPr>
          <w:rFonts w:hint="eastAsia" w:ascii="宋体" w:hAnsi="宋体" w:cs="宋体"/>
          <w:sz w:val="24"/>
        </w:rPr>
        <w:t>谈判小组在完成评审工作后，确定成交候选供应商，谈判小组所有成员签字确认。</w:t>
      </w:r>
    </w:p>
    <w:p>
      <w:pPr>
        <w:spacing w:line="440" w:lineRule="exact"/>
        <w:jc w:val="center"/>
        <w:rPr>
          <w:rFonts w:ascii="宋体" w:cs="宋体"/>
          <w:b/>
          <w:sz w:val="28"/>
          <w:szCs w:val="28"/>
        </w:rPr>
      </w:pPr>
      <w:r>
        <w:rPr>
          <w:rFonts w:hint="eastAsia" w:ascii="宋体" w:hAnsi="宋体" w:cs="宋体"/>
          <w:b/>
          <w:sz w:val="28"/>
          <w:szCs w:val="28"/>
        </w:rPr>
        <w:t>（五）谈判及确定成交的原则</w:t>
      </w:r>
    </w:p>
    <w:p>
      <w:pPr>
        <w:spacing w:line="440" w:lineRule="exact"/>
        <w:rPr>
          <w:rFonts w:ascii="宋体" w:cs="宋体"/>
          <w:sz w:val="24"/>
        </w:rPr>
      </w:pPr>
      <w:r>
        <w:rPr>
          <w:rFonts w:ascii="宋体" w:hAnsi="宋体" w:cs="宋体"/>
          <w:sz w:val="24"/>
        </w:rPr>
        <w:t>1.</w:t>
      </w:r>
      <w:r>
        <w:rPr>
          <w:rFonts w:hint="eastAsia" w:ascii="宋体" w:hAnsi="宋体" w:cs="宋体"/>
          <w:sz w:val="24"/>
        </w:rPr>
        <w:t>对所有竞标人的谈判评定，以相同的程序和方法严格按照谈判文件的要求和条件进行。</w:t>
      </w:r>
    </w:p>
    <w:p>
      <w:pPr>
        <w:spacing w:line="440" w:lineRule="exact"/>
        <w:rPr>
          <w:rFonts w:ascii="宋体" w:cs="宋体"/>
          <w:sz w:val="24"/>
        </w:rPr>
      </w:pPr>
      <w:r>
        <w:rPr>
          <w:rFonts w:ascii="宋体" w:hAnsi="宋体" w:cs="宋体"/>
          <w:sz w:val="24"/>
        </w:rPr>
        <w:t>2.</w:t>
      </w:r>
      <w:r>
        <w:rPr>
          <w:rFonts w:hint="eastAsia" w:ascii="宋体" w:hAnsi="宋体" w:cs="宋体"/>
          <w:sz w:val="24"/>
        </w:rPr>
        <w:t>以谈判文件的要求为基础，对有利于用户的改进方案（包括采取先进的工艺、技术措施保证项目和质量、售后服务承诺等），在不提高报价的前提下可以接受。</w:t>
      </w:r>
    </w:p>
    <w:p>
      <w:pPr>
        <w:spacing w:line="440" w:lineRule="exact"/>
        <w:rPr>
          <w:rFonts w:ascii="宋体" w:cs="宋体"/>
          <w:sz w:val="24"/>
        </w:rPr>
      </w:pPr>
      <w:r>
        <w:rPr>
          <w:rFonts w:ascii="宋体" w:hAnsi="宋体" w:cs="宋体"/>
          <w:color w:val="000000"/>
          <w:sz w:val="24"/>
        </w:rPr>
        <w:t>3.</w:t>
      </w:r>
      <w:r>
        <w:rPr>
          <w:rFonts w:hint="eastAsia" w:ascii="宋体" w:hAnsi="宋体" w:cs="宋体"/>
          <w:sz w:val="24"/>
        </w:rPr>
        <w:t>竞标人的报价应低于市场平均价，对高于市场平均价的报价，将予以拒绝。</w:t>
      </w:r>
    </w:p>
    <w:p>
      <w:pPr>
        <w:spacing w:line="440" w:lineRule="exact"/>
        <w:rPr>
          <w:rFonts w:ascii="宋体" w:cs="宋体"/>
          <w:sz w:val="28"/>
          <w:szCs w:val="28"/>
        </w:rPr>
      </w:pPr>
      <w:r>
        <w:rPr>
          <w:rFonts w:ascii="宋体" w:hAnsi="宋体" w:cs="宋体"/>
          <w:sz w:val="24"/>
        </w:rPr>
        <w:t>4.</w:t>
      </w:r>
      <w:r>
        <w:rPr>
          <w:rFonts w:hint="eastAsia" w:ascii="宋体" w:hAnsi="宋体" w:cs="宋体"/>
          <w:sz w:val="24"/>
        </w:rPr>
        <w:t>竞标人的谈判最终报价明显低于其他谈判最终报价，使得其报价可能低于其个别成本的，谈判小组应当要求该竞标人作书面说明并提供相关材料证明自己的报价不是低于成本。竞标人不能合理说明或者不能提供相关证明材料的，由谈判小组认定该竞标人以低于成本报价竞标，其参加竞标作无效处理。</w:t>
      </w:r>
    </w:p>
    <w:p>
      <w:pPr>
        <w:spacing w:line="440" w:lineRule="exact"/>
        <w:rPr>
          <w:rFonts w:ascii="宋体" w:cs="宋体"/>
          <w:sz w:val="28"/>
          <w:szCs w:val="28"/>
        </w:rPr>
      </w:pPr>
      <w:r>
        <w:rPr>
          <w:rFonts w:ascii="宋体" w:hAnsi="宋体" w:cs="宋体"/>
          <w:sz w:val="24"/>
        </w:rPr>
        <w:t>5.</w:t>
      </w:r>
      <w:r>
        <w:rPr>
          <w:rFonts w:hint="eastAsia" w:ascii="宋体" w:hAnsi="宋体" w:cs="宋体"/>
          <w:kern w:val="0"/>
          <w:sz w:val="24"/>
        </w:rPr>
        <w:t>定标原则：竞标人应在投标文件中一次报出不得更改的报价，投标现场进行多轮报价。本次谈判评定原则采用最低评标价法。即谈判小组根据竞标人所投货物在满足谈判文件规定要求的条件下，确定最低有效报价中标。</w:t>
      </w:r>
    </w:p>
    <w:p>
      <w:pPr>
        <w:spacing w:line="440" w:lineRule="exact"/>
        <w:jc w:val="center"/>
        <w:rPr>
          <w:rFonts w:ascii="宋体" w:cs="宋体"/>
          <w:b/>
          <w:color w:val="000000"/>
          <w:sz w:val="28"/>
          <w:szCs w:val="28"/>
        </w:rPr>
      </w:pPr>
      <w:r>
        <w:rPr>
          <w:rFonts w:hint="eastAsia" w:ascii="宋体" w:hAnsi="宋体" w:cs="宋体"/>
          <w:b/>
          <w:color w:val="000000"/>
          <w:sz w:val="28"/>
          <w:szCs w:val="28"/>
        </w:rPr>
        <w:t>（六）谈判文件澄清、修改、废标及无效投标条款</w:t>
      </w:r>
    </w:p>
    <w:p>
      <w:pPr>
        <w:pStyle w:val="4"/>
        <w:spacing w:line="440" w:lineRule="exact"/>
        <w:rPr>
          <w:rFonts w:hAnsi="宋体" w:cs="宋体"/>
          <w:bCs/>
          <w:color w:val="000000"/>
          <w:sz w:val="24"/>
          <w:szCs w:val="24"/>
        </w:rPr>
      </w:pPr>
      <w:r>
        <w:rPr>
          <w:rFonts w:hAnsi="宋体" w:cs="宋体"/>
          <w:bCs/>
          <w:color w:val="000000"/>
          <w:sz w:val="24"/>
          <w:szCs w:val="24"/>
        </w:rPr>
        <w:t>1.</w:t>
      </w:r>
      <w:r>
        <w:rPr>
          <w:rFonts w:hint="eastAsia" w:hAnsi="宋体" w:cs="宋体"/>
          <w:bCs/>
          <w:color w:val="000000"/>
          <w:sz w:val="24"/>
          <w:szCs w:val="24"/>
        </w:rPr>
        <w:t>竞争性谈判采购文件的澄清</w:t>
      </w:r>
    </w:p>
    <w:p>
      <w:pPr>
        <w:pStyle w:val="4"/>
        <w:spacing w:line="440" w:lineRule="exact"/>
        <w:ind w:firstLine="31680" w:firstLineChars="200"/>
        <w:rPr>
          <w:rFonts w:hAnsi="宋体" w:cs="宋体"/>
          <w:color w:val="000000"/>
          <w:sz w:val="24"/>
          <w:szCs w:val="24"/>
        </w:rPr>
      </w:pPr>
      <w:r>
        <w:rPr>
          <w:rFonts w:hAnsi="宋体" w:cs="宋体"/>
          <w:color w:val="000000"/>
          <w:sz w:val="24"/>
          <w:szCs w:val="24"/>
        </w:rPr>
        <w:t>1.1</w:t>
      </w:r>
      <w:r>
        <w:rPr>
          <w:rFonts w:hint="eastAsia" w:hAnsi="宋体" w:cs="宋体"/>
          <w:bCs/>
          <w:color w:val="000000"/>
          <w:sz w:val="24"/>
          <w:szCs w:val="24"/>
        </w:rPr>
        <w:t>竞标人应认真审核采购文件相关内容，如发现技术参数、配置有误或要求不合理的，竞标人必须在收到竞争性谈判采购文件后</w:t>
      </w:r>
      <w:r>
        <w:rPr>
          <w:rFonts w:hint="eastAsia" w:hAnsi="宋体" w:cs="宋体"/>
          <w:bCs/>
          <w:color w:val="000000"/>
          <w:sz w:val="24"/>
          <w:szCs w:val="24"/>
          <w:lang w:eastAsia="zh-CN"/>
        </w:rPr>
        <w:t>二</w:t>
      </w:r>
      <w:r>
        <w:rPr>
          <w:rFonts w:hint="eastAsia" w:hAnsi="宋体" w:cs="宋体"/>
          <w:bCs/>
          <w:color w:val="000000"/>
          <w:sz w:val="24"/>
          <w:szCs w:val="24"/>
        </w:rPr>
        <w:t>个工作日内以信函或传真书面形式（加盖公章）要求</w:t>
      </w:r>
      <w:r>
        <w:rPr>
          <w:rFonts w:hint="eastAsia" w:hAnsi="宋体" w:cs="宋体"/>
          <w:color w:val="000000"/>
          <w:sz w:val="24"/>
          <w:szCs w:val="24"/>
        </w:rPr>
        <w:t>邀标方</w:t>
      </w:r>
      <w:r>
        <w:rPr>
          <w:rFonts w:hint="eastAsia" w:hAnsi="宋体" w:cs="宋体"/>
          <w:bCs/>
          <w:color w:val="000000"/>
          <w:sz w:val="24"/>
          <w:szCs w:val="24"/>
        </w:rPr>
        <w:t>澄清，否则，由此产生的后果由竞标人负责；</w:t>
      </w:r>
    </w:p>
    <w:p>
      <w:pPr>
        <w:pStyle w:val="4"/>
        <w:spacing w:line="440" w:lineRule="exact"/>
        <w:ind w:left="2" w:firstLine="31680" w:firstLineChars="198"/>
        <w:rPr>
          <w:rFonts w:hAnsi="宋体" w:cs="宋体"/>
          <w:color w:val="000000"/>
          <w:sz w:val="24"/>
          <w:szCs w:val="24"/>
        </w:rPr>
      </w:pPr>
      <w:r>
        <w:rPr>
          <w:rFonts w:hAnsi="宋体" w:cs="宋体"/>
          <w:color w:val="000000"/>
          <w:sz w:val="24"/>
          <w:szCs w:val="24"/>
        </w:rPr>
        <w:t xml:space="preserve">1.2 </w:t>
      </w:r>
      <w:r>
        <w:rPr>
          <w:rFonts w:hint="eastAsia" w:hAnsi="宋体" w:cs="宋体"/>
          <w:color w:val="000000"/>
          <w:sz w:val="24"/>
          <w:szCs w:val="24"/>
        </w:rPr>
        <w:t>邀标方必须以书面形式答复所有购买竞争性谈判采购文件的竞标人（答复中不包含问题的来源）要求澄清的问题，同时认定其他澄清方式为无效。</w:t>
      </w:r>
    </w:p>
    <w:p>
      <w:pPr>
        <w:pStyle w:val="4"/>
        <w:spacing w:line="440" w:lineRule="exact"/>
        <w:rPr>
          <w:rFonts w:hAnsi="宋体" w:cs="宋体"/>
          <w:bCs/>
          <w:color w:val="000000"/>
          <w:sz w:val="24"/>
          <w:szCs w:val="24"/>
        </w:rPr>
      </w:pPr>
      <w:r>
        <w:rPr>
          <w:rFonts w:hAnsi="宋体" w:cs="宋体"/>
          <w:bCs/>
          <w:color w:val="000000"/>
          <w:sz w:val="24"/>
          <w:szCs w:val="24"/>
        </w:rPr>
        <w:t>2.</w:t>
      </w:r>
      <w:r>
        <w:rPr>
          <w:rFonts w:hint="eastAsia" w:hAnsi="宋体" w:cs="宋体"/>
          <w:bCs/>
          <w:color w:val="000000"/>
          <w:sz w:val="24"/>
          <w:szCs w:val="24"/>
        </w:rPr>
        <w:t>竞争性谈判采购文件的修改</w:t>
      </w:r>
    </w:p>
    <w:p>
      <w:pPr>
        <w:pStyle w:val="4"/>
        <w:spacing w:line="440" w:lineRule="exact"/>
        <w:ind w:left="2" w:firstLine="31680" w:firstLineChars="198"/>
        <w:rPr>
          <w:rFonts w:hAnsi="宋体" w:cs="宋体"/>
          <w:color w:val="000000"/>
          <w:sz w:val="24"/>
          <w:szCs w:val="24"/>
        </w:rPr>
      </w:pPr>
      <w:r>
        <w:rPr>
          <w:rFonts w:hAnsi="宋体" w:cs="宋体"/>
          <w:color w:val="000000"/>
          <w:sz w:val="24"/>
          <w:szCs w:val="24"/>
        </w:rPr>
        <w:t xml:space="preserve">2.1 </w:t>
      </w:r>
      <w:r>
        <w:rPr>
          <w:rFonts w:hint="eastAsia" w:hAnsi="宋体" w:cs="宋体"/>
          <w:color w:val="000000"/>
          <w:sz w:val="24"/>
          <w:szCs w:val="24"/>
        </w:rPr>
        <w:t>邀标方对已发出的</w:t>
      </w:r>
      <w:r>
        <w:rPr>
          <w:rFonts w:hint="eastAsia" w:hAnsi="宋体" w:cs="宋体"/>
          <w:bCs/>
          <w:color w:val="000000"/>
          <w:sz w:val="24"/>
          <w:szCs w:val="24"/>
        </w:rPr>
        <w:t>竞争性谈判采购</w:t>
      </w:r>
      <w:r>
        <w:rPr>
          <w:rFonts w:hint="eastAsia" w:hAnsi="宋体" w:cs="宋体"/>
          <w:color w:val="000000"/>
          <w:sz w:val="24"/>
          <w:szCs w:val="24"/>
        </w:rPr>
        <w:t>文件进行必要澄清或者修改的，应当在</w:t>
      </w:r>
      <w:r>
        <w:rPr>
          <w:rFonts w:hint="eastAsia" w:hAnsi="宋体" w:cs="宋体"/>
          <w:bCs/>
          <w:color w:val="000000"/>
          <w:sz w:val="24"/>
          <w:szCs w:val="24"/>
        </w:rPr>
        <w:t>竞争性谈判采购</w:t>
      </w:r>
      <w:r>
        <w:rPr>
          <w:rFonts w:hint="eastAsia" w:hAnsi="宋体" w:cs="宋体"/>
          <w:color w:val="000000"/>
          <w:sz w:val="24"/>
          <w:szCs w:val="24"/>
        </w:rPr>
        <w:t>文件要求提交竞标文件截止时间两日前，在四川理工学院信息专栏发布更正公告，并通知所有</w:t>
      </w:r>
      <w:r>
        <w:rPr>
          <w:rFonts w:hint="eastAsia" w:hAnsi="宋体" w:cs="宋体"/>
          <w:bCs/>
          <w:color w:val="000000"/>
          <w:sz w:val="24"/>
          <w:szCs w:val="24"/>
        </w:rPr>
        <w:t>竞争性谈判采购</w:t>
      </w:r>
      <w:r>
        <w:rPr>
          <w:rFonts w:hint="eastAsia" w:hAnsi="宋体" w:cs="宋体"/>
          <w:color w:val="000000"/>
          <w:sz w:val="24"/>
          <w:szCs w:val="24"/>
        </w:rPr>
        <w:t>文件收受人。该澄清或者修改的内容为</w:t>
      </w:r>
      <w:r>
        <w:rPr>
          <w:rFonts w:hint="eastAsia" w:hAnsi="宋体" w:cs="宋体"/>
          <w:bCs/>
          <w:color w:val="000000"/>
          <w:sz w:val="24"/>
          <w:szCs w:val="24"/>
        </w:rPr>
        <w:t>竞争性谈判采购</w:t>
      </w:r>
      <w:r>
        <w:rPr>
          <w:rFonts w:hint="eastAsia" w:hAnsi="宋体" w:cs="宋体"/>
          <w:color w:val="000000"/>
          <w:sz w:val="24"/>
          <w:szCs w:val="24"/>
        </w:rPr>
        <w:t>文件的组成部分；</w:t>
      </w:r>
    </w:p>
    <w:p>
      <w:pPr>
        <w:pStyle w:val="4"/>
        <w:spacing w:line="440" w:lineRule="exact"/>
        <w:ind w:left="2" w:firstLine="31680" w:firstLineChars="198"/>
        <w:rPr>
          <w:rFonts w:hAnsi="宋体" w:cs="宋体"/>
          <w:bCs/>
          <w:color w:val="000000"/>
          <w:sz w:val="24"/>
          <w:szCs w:val="24"/>
        </w:rPr>
      </w:pPr>
      <w:r>
        <w:rPr>
          <w:rFonts w:hAnsi="宋体" w:cs="宋体"/>
          <w:color w:val="000000"/>
          <w:sz w:val="24"/>
          <w:szCs w:val="24"/>
        </w:rPr>
        <w:t xml:space="preserve">2.2 </w:t>
      </w:r>
      <w:r>
        <w:rPr>
          <w:rFonts w:hint="eastAsia" w:hAnsi="宋体" w:cs="宋体"/>
          <w:color w:val="000000"/>
          <w:sz w:val="24"/>
          <w:szCs w:val="24"/>
        </w:rPr>
        <w:t>邀标方可以视采购具体情况，延长竞标截止时间和开标时间，但至少应当在</w:t>
      </w:r>
      <w:r>
        <w:rPr>
          <w:rFonts w:hint="eastAsia" w:hAnsi="宋体" w:cs="宋体"/>
          <w:bCs/>
          <w:color w:val="000000"/>
          <w:sz w:val="24"/>
          <w:szCs w:val="24"/>
        </w:rPr>
        <w:t>竞争性谈判采购</w:t>
      </w:r>
      <w:r>
        <w:rPr>
          <w:rFonts w:hint="eastAsia" w:hAnsi="宋体" w:cs="宋体"/>
          <w:color w:val="000000"/>
          <w:sz w:val="24"/>
          <w:szCs w:val="24"/>
        </w:rPr>
        <w:t>文件要求提交竞标文件的截止时间两个工作日前，将变更时间书面通知所有</w:t>
      </w:r>
      <w:r>
        <w:rPr>
          <w:rFonts w:hint="eastAsia" w:hAnsi="宋体" w:cs="宋体"/>
          <w:bCs/>
          <w:color w:val="000000"/>
          <w:sz w:val="24"/>
          <w:szCs w:val="24"/>
        </w:rPr>
        <w:t>竞争性谈判采购</w:t>
      </w:r>
      <w:r>
        <w:rPr>
          <w:rFonts w:hint="eastAsia" w:hAnsi="宋体" w:cs="宋体"/>
          <w:color w:val="000000"/>
          <w:sz w:val="24"/>
          <w:szCs w:val="24"/>
        </w:rPr>
        <w:t>文件收受人，并在四川理工学院信息专栏发布更正公告。</w:t>
      </w:r>
    </w:p>
    <w:p>
      <w:pPr>
        <w:spacing w:line="440" w:lineRule="exact"/>
        <w:rPr>
          <w:rFonts w:ascii="宋体" w:cs="宋体"/>
          <w:color w:val="000000"/>
          <w:sz w:val="24"/>
        </w:rPr>
      </w:pPr>
      <w:r>
        <w:rPr>
          <w:rFonts w:ascii="宋体" w:hAnsi="宋体" w:cs="宋体"/>
          <w:color w:val="000000"/>
          <w:sz w:val="24"/>
        </w:rPr>
        <w:t>3.</w:t>
      </w:r>
      <w:r>
        <w:rPr>
          <w:rFonts w:hint="eastAsia" w:hAnsi="宋体" w:cs="宋体"/>
          <w:color w:val="000000"/>
          <w:sz w:val="24"/>
        </w:rPr>
        <w:t>邀标方</w:t>
      </w:r>
      <w:r>
        <w:rPr>
          <w:rFonts w:hint="eastAsia" w:ascii="宋体" w:hAnsi="宋体" w:cs="宋体"/>
          <w:color w:val="000000"/>
          <w:sz w:val="24"/>
        </w:rPr>
        <w:t>不向落选的谈判人退还谈判文件。</w:t>
      </w:r>
    </w:p>
    <w:p>
      <w:pPr>
        <w:spacing w:line="440" w:lineRule="exact"/>
        <w:rPr>
          <w:rFonts w:ascii="宋体" w:cs="宋体"/>
          <w:color w:val="000000"/>
          <w:sz w:val="24"/>
        </w:rPr>
      </w:pPr>
      <w:r>
        <w:rPr>
          <w:rFonts w:ascii="宋体" w:hAnsi="宋体" w:cs="宋体"/>
          <w:color w:val="000000"/>
          <w:sz w:val="24"/>
        </w:rPr>
        <w:t>4.</w:t>
      </w:r>
      <w:r>
        <w:rPr>
          <w:rFonts w:hint="eastAsia" w:ascii="宋体" w:hAnsi="宋体" w:cs="宋体"/>
          <w:color w:val="000000"/>
          <w:sz w:val="24"/>
        </w:rPr>
        <w:t>为了有助于谈判文件的审查、评估和比较，</w:t>
      </w:r>
      <w:r>
        <w:rPr>
          <w:rFonts w:hint="eastAsia" w:hAnsi="宋体" w:cs="宋体"/>
          <w:color w:val="000000"/>
          <w:sz w:val="24"/>
        </w:rPr>
        <w:t>邀标方</w:t>
      </w:r>
      <w:r>
        <w:rPr>
          <w:rFonts w:hint="eastAsia" w:ascii="宋体" w:hAnsi="宋体" w:cs="宋体"/>
          <w:color w:val="000000"/>
          <w:sz w:val="24"/>
        </w:rPr>
        <w:t>有权向谈判人质疑并请谈判人澄清其谈判内容，重要的澄清应是书面的，但不得对谈判内容进行实质性修改。</w:t>
      </w:r>
    </w:p>
    <w:p>
      <w:pPr>
        <w:spacing w:line="440" w:lineRule="exact"/>
        <w:rPr>
          <w:rFonts w:ascii="宋体" w:cs="宋体"/>
          <w:color w:val="000000"/>
          <w:sz w:val="24"/>
        </w:rPr>
      </w:pPr>
      <w:r>
        <w:rPr>
          <w:rFonts w:ascii="宋体" w:hAnsi="宋体" w:cs="宋体"/>
          <w:color w:val="000000"/>
          <w:sz w:val="24"/>
        </w:rPr>
        <w:t>5.</w:t>
      </w:r>
      <w:r>
        <w:rPr>
          <w:rFonts w:hint="eastAsia" w:ascii="宋体" w:hAnsi="宋体" w:cs="宋体"/>
          <w:color w:val="000000"/>
          <w:sz w:val="24"/>
        </w:rPr>
        <w:t>谈判文件有实质性变动的，谈判小组应当以书面形式通知所有参加谈判的供应商。</w:t>
      </w:r>
    </w:p>
    <w:p>
      <w:pPr>
        <w:spacing w:line="440" w:lineRule="exact"/>
        <w:rPr>
          <w:rFonts w:ascii="宋体" w:cs="宋体"/>
          <w:color w:val="000000"/>
          <w:sz w:val="24"/>
        </w:rPr>
      </w:pPr>
      <w:r>
        <w:rPr>
          <w:rFonts w:ascii="宋体" w:hAnsi="宋体" w:cs="宋体"/>
          <w:color w:val="000000"/>
          <w:sz w:val="24"/>
        </w:rPr>
        <w:t>6.</w:t>
      </w:r>
      <w:r>
        <w:rPr>
          <w:rFonts w:hint="eastAsia" w:ascii="宋体" w:hAnsi="宋体" w:cs="宋体"/>
          <w:color w:val="000000"/>
          <w:sz w:val="24"/>
        </w:rPr>
        <w:t>废除谈判条件</w:t>
      </w:r>
    </w:p>
    <w:p>
      <w:pPr>
        <w:spacing w:line="440" w:lineRule="exact"/>
        <w:ind w:firstLine="31680" w:firstLineChars="197"/>
        <w:rPr>
          <w:rFonts w:ascii="宋体" w:cs="宋体"/>
          <w:color w:val="000000"/>
          <w:sz w:val="24"/>
        </w:rPr>
      </w:pPr>
      <w:r>
        <w:rPr>
          <w:rFonts w:ascii="宋体" w:hAnsi="宋体" w:cs="宋体"/>
          <w:color w:val="000000"/>
          <w:sz w:val="24"/>
        </w:rPr>
        <w:t xml:space="preserve">6.1 </w:t>
      </w:r>
      <w:r>
        <w:rPr>
          <w:rFonts w:hint="eastAsia" w:ascii="宋体" w:hAnsi="宋体" w:cs="宋体"/>
          <w:color w:val="000000"/>
          <w:sz w:val="24"/>
        </w:rPr>
        <w:t>符合本次谈判相应资格条件的竞标人不足三家的；</w:t>
      </w:r>
    </w:p>
    <w:p>
      <w:pPr>
        <w:spacing w:line="440" w:lineRule="exact"/>
        <w:ind w:firstLine="31680" w:firstLineChars="197"/>
        <w:rPr>
          <w:rFonts w:ascii="宋体" w:cs="宋体"/>
          <w:color w:val="000000"/>
          <w:sz w:val="24"/>
        </w:rPr>
      </w:pPr>
      <w:r>
        <w:rPr>
          <w:rFonts w:ascii="宋体" w:hAnsi="宋体" w:cs="宋体"/>
          <w:color w:val="000000"/>
          <w:sz w:val="24"/>
        </w:rPr>
        <w:t xml:space="preserve">6.2 </w:t>
      </w:r>
      <w:r>
        <w:rPr>
          <w:rFonts w:hint="eastAsia" w:ascii="宋体" w:hAnsi="宋体" w:cs="宋体"/>
          <w:color w:val="000000"/>
          <w:sz w:val="24"/>
        </w:rPr>
        <w:t>竞标人的报价（谈判最终价）均超过了采购预算；</w:t>
      </w:r>
    </w:p>
    <w:p>
      <w:pPr>
        <w:spacing w:line="440" w:lineRule="exact"/>
        <w:ind w:firstLine="31680" w:firstLineChars="197"/>
        <w:rPr>
          <w:rFonts w:ascii="宋体" w:cs="宋体"/>
          <w:color w:val="000000"/>
          <w:sz w:val="24"/>
        </w:rPr>
      </w:pPr>
      <w:r>
        <w:rPr>
          <w:rFonts w:ascii="宋体" w:hAnsi="宋体" w:cs="宋体"/>
          <w:color w:val="000000"/>
          <w:sz w:val="24"/>
        </w:rPr>
        <w:t xml:space="preserve">6.3 </w:t>
      </w:r>
      <w:r>
        <w:rPr>
          <w:rFonts w:hint="eastAsia" w:ascii="宋体" w:hAnsi="宋体" w:cs="宋体"/>
          <w:color w:val="000000"/>
          <w:sz w:val="24"/>
        </w:rPr>
        <w:t>出现影响采购公正的违法、违规行为的；</w:t>
      </w:r>
    </w:p>
    <w:p>
      <w:pPr>
        <w:spacing w:line="440" w:lineRule="exact"/>
        <w:ind w:firstLine="31680" w:firstLineChars="197"/>
        <w:rPr>
          <w:rFonts w:ascii="宋体" w:cs="宋体"/>
          <w:color w:val="000000"/>
          <w:sz w:val="24"/>
        </w:rPr>
      </w:pPr>
      <w:r>
        <w:rPr>
          <w:rFonts w:ascii="宋体" w:hAnsi="宋体" w:cs="宋体"/>
          <w:color w:val="000000"/>
          <w:sz w:val="24"/>
        </w:rPr>
        <w:t>6.4</w:t>
      </w:r>
      <w:r>
        <w:rPr>
          <w:rFonts w:hint="eastAsia" w:ascii="宋体" w:hAnsi="宋体" w:cs="宋体"/>
          <w:color w:val="000000"/>
          <w:sz w:val="24"/>
        </w:rPr>
        <w:t>因重大变故，采购任务取消的。</w:t>
      </w:r>
    </w:p>
    <w:p>
      <w:pPr>
        <w:spacing w:line="440" w:lineRule="exact"/>
        <w:rPr>
          <w:rFonts w:ascii="宋体" w:cs="宋体"/>
          <w:color w:val="000000"/>
          <w:sz w:val="24"/>
        </w:rPr>
      </w:pPr>
      <w:r>
        <w:rPr>
          <w:rFonts w:ascii="宋体" w:hAnsi="宋体" w:cs="宋体"/>
          <w:color w:val="000000"/>
          <w:sz w:val="24"/>
        </w:rPr>
        <w:t>7.</w:t>
      </w:r>
      <w:r>
        <w:rPr>
          <w:rFonts w:hint="eastAsia" w:ascii="宋体" w:hAnsi="宋体" w:cs="宋体"/>
          <w:color w:val="000000"/>
          <w:sz w:val="24"/>
        </w:rPr>
        <w:t>无效谈判</w:t>
      </w:r>
    </w:p>
    <w:p>
      <w:pPr>
        <w:spacing w:line="440" w:lineRule="exact"/>
        <w:ind w:firstLine="31680" w:firstLineChars="198"/>
        <w:rPr>
          <w:rFonts w:ascii="宋体" w:cs="宋体"/>
          <w:color w:val="000000"/>
          <w:sz w:val="24"/>
        </w:rPr>
      </w:pPr>
      <w:r>
        <w:rPr>
          <w:rFonts w:ascii="宋体" w:hAnsi="宋体" w:cs="宋体"/>
          <w:color w:val="000000"/>
          <w:sz w:val="24"/>
        </w:rPr>
        <w:t>7.1</w:t>
      </w:r>
      <w:r>
        <w:rPr>
          <w:rFonts w:hint="eastAsia" w:ascii="宋体" w:hAnsi="宋体" w:cs="宋体"/>
          <w:color w:val="000000"/>
          <w:sz w:val="24"/>
        </w:rPr>
        <w:t>按照规定应缴未缴保证金的；</w:t>
      </w:r>
    </w:p>
    <w:p>
      <w:pPr>
        <w:spacing w:line="440" w:lineRule="exact"/>
        <w:ind w:firstLine="31680" w:firstLineChars="198"/>
        <w:rPr>
          <w:rFonts w:ascii="宋体" w:cs="宋体"/>
          <w:color w:val="000000"/>
          <w:sz w:val="24"/>
        </w:rPr>
      </w:pPr>
      <w:r>
        <w:rPr>
          <w:rFonts w:ascii="宋体" w:hAnsi="宋体" w:cs="宋体"/>
          <w:color w:val="000000"/>
          <w:sz w:val="24"/>
        </w:rPr>
        <w:t>7.2</w:t>
      </w:r>
      <w:r>
        <w:rPr>
          <w:rFonts w:hint="eastAsia" w:ascii="宋体" w:hAnsi="宋体" w:cs="宋体"/>
          <w:color w:val="000000"/>
          <w:sz w:val="24"/>
        </w:rPr>
        <w:t>不具备谈判文件中规定资格要求的；</w:t>
      </w:r>
    </w:p>
    <w:p>
      <w:pPr>
        <w:spacing w:line="440" w:lineRule="exact"/>
        <w:ind w:firstLine="31680" w:firstLineChars="198"/>
        <w:rPr>
          <w:rFonts w:ascii="宋体" w:cs="宋体"/>
          <w:color w:val="000000"/>
          <w:sz w:val="24"/>
        </w:rPr>
      </w:pPr>
      <w:r>
        <w:rPr>
          <w:rFonts w:ascii="宋体" w:hAnsi="宋体" w:cs="宋体"/>
          <w:color w:val="000000"/>
          <w:sz w:val="24"/>
        </w:rPr>
        <w:t>7.3</w:t>
      </w:r>
      <w:r>
        <w:rPr>
          <w:rFonts w:hint="eastAsia" w:ascii="宋体" w:hAnsi="宋体" w:cs="宋体"/>
          <w:color w:val="000000"/>
          <w:sz w:val="24"/>
        </w:rPr>
        <w:t>不符合法律、法规和谈判文件中规定的其他实质性要求的。</w:t>
      </w:r>
    </w:p>
    <w:p>
      <w:pPr>
        <w:spacing w:line="440" w:lineRule="exact"/>
        <w:jc w:val="center"/>
        <w:rPr>
          <w:rFonts w:ascii="宋体" w:cs="宋体"/>
          <w:b/>
          <w:color w:val="000000"/>
          <w:sz w:val="28"/>
          <w:szCs w:val="28"/>
        </w:rPr>
      </w:pPr>
      <w:r>
        <w:rPr>
          <w:rFonts w:hint="eastAsia" w:ascii="宋体" w:hAnsi="宋体" w:cs="宋体"/>
          <w:b/>
          <w:color w:val="000000"/>
          <w:sz w:val="28"/>
          <w:szCs w:val="28"/>
        </w:rPr>
        <w:t>（七）</w:t>
      </w:r>
      <w:bookmarkStart w:id="1" w:name="_Toc153080541"/>
      <w:r>
        <w:rPr>
          <w:rFonts w:hint="eastAsia" w:ascii="宋体" w:hAnsi="宋体" w:cs="宋体"/>
          <w:b/>
          <w:color w:val="000000"/>
          <w:sz w:val="28"/>
          <w:szCs w:val="28"/>
        </w:rPr>
        <w:t>谈判纪律和注意事项</w:t>
      </w:r>
      <w:bookmarkEnd w:id="1"/>
    </w:p>
    <w:p>
      <w:pPr>
        <w:tabs>
          <w:tab w:val="left" w:pos="-180"/>
        </w:tabs>
        <w:spacing w:line="440" w:lineRule="exact"/>
        <w:rPr>
          <w:rFonts w:ascii="宋体" w:cs="宋体"/>
          <w:bCs/>
          <w:color w:val="000000"/>
          <w:sz w:val="24"/>
        </w:rPr>
      </w:pPr>
      <w:r>
        <w:rPr>
          <w:rFonts w:ascii="宋体" w:hAnsi="宋体" w:cs="宋体"/>
          <w:bCs/>
          <w:color w:val="000000"/>
          <w:sz w:val="24"/>
        </w:rPr>
        <w:t>1.</w:t>
      </w:r>
      <w:r>
        <w:rPr>
          <w:rFonts w:hint="eastAsia" w:ascii="宋体" w:hAnsi="宋体" w:cs="宋体"/>
          <w:bCs/>
          <w:color w:val="000000"/>
          <w:sz w:val="24"/>
        </w:rPr>
        <w:t>谈判小组内部讨论的情况和意见必须保密，任何人不得以任何形式透露给</w:t>
      </w:r>
      <w:r>
        <w:rPr>
          <w:rFonts w:hint="eastAsia" w:ascii="宋体" w:hAnsi="宋体" w:cs="宋体"/>
          <w:color w:val="000000"/>
          <w:sz w:val="24"/>
        </w:rPr>
        <w:t>竞标</w:t>
      </w:r>
      <w:r>
        <w:rPr>
          <w:rFonts w:hint="eastAsia" w:ascii="宋体" w:hAnsi="宋体" w:cs="宋体"/>
          <w:bCs/>
          <w:color w:val="000000"/>
          <w:sz w:val="24"/>
        </w:rPr>
        <w:t>或与</w:t>
      </w:r>
      <w:r>
        <w:rPr>
          <w:rFonts w:hint="eastAsia" w:ascii="宋体" w:hAnsi="宋体" w:cs="宋体"/>
          <w:color w:val="000000"/>
          <w:sz w:val="24"/>
        </w:rPr>
        <w:t>竞标</w:t>
      </w:r>
      <w:r>
        <w:rPr>
          <w:rFonts w:hint="eastAsia" w:ascii="宋体" w:hAnsi="宋体" w:cs="宋体"/>
          <w:bCs/>
          <w:color w:val="000000"/>
          <w:sz w:val="24"/>
        </w:rPr>
        <w:t>有关的单位或个人。</w:t>
      </w:r>
    </w:p>
    <w:p>
      <w:pPr>
        <w:tabs>
          <w:tab w:val="left" w:pos="0"/>
        </w:tabs>
        <w:spacing w:line="440" w:lineRule="exact"/>
        <w:rPr>
          <w:rFonts w:ascii="宋体" w:cs="宋体"/>
          <w:bCs/>
          <w:color w:val="000000"/>
          <w:sz w:val="24"/>
        </w:rPr>
      </w:pPr>
      <w:r>
        <w:rPr>
          <w:rFonts w:ascii="宋体" w:hAnsi="宋体" w:cs="宋体"/>
          <w:bCs/>
          <w:color w:val="000000"/>
          <w:sz w:val="24"/>
        </w:rPr>
        <w:t>2.</w:t>
      </w:r>
      <w:r>
        <w:rPr>
          <w:rFonts w:hint="eastAsia" w:ascii="宋体" w:hAnsi="宋体" w:cs="宋体"/>
          <w:bCs/>
          <w:color w:val="000000"/>
          <w:sz w:val="24"/>
        </w:rPr>
        <w:t>在谈判过程中，竞标人不得以任何形式对谈判小组成员进行旨在影响谈判结果的私下接触，否则将取消其参与</w:t>
      </w:r>
      <w:r>
        <w:rPr>
          <w:rFonts w:hint="eastAsia" w:ascii="宋体" w:hAnsi="宋体" w:cs="宋体"/>
          <w:color w:val="000000"/>
          <w:sz w:val="24"/>
        </w:rPr>
        <w:t>竞标</w:t>
      </w:r>
      <w:r>
        <w:rPr>
          <w:rFonts w:hint="eastAsia" w:ascii="宋体" w:hAnsi="宋体" w:cs="宋体"/>
          <w:bCs/>
          <w:color w:val="000000"/>
          <w:sz w:val="24"/>
        </w:rPr>
        <w:t>的资格。</w:t>
      </w:r>
    </w:p>
    <w:p>
      <w:pPr>
        <w:tabs>
          <w:tab w:val="left" w:pos="0"/>
        </w:tabs>
        <w:spacing w:line="440" w:lineRule="exact"/>
        <w:rPr>
          <w:rFonts w:ascii="宋体" w:cs="宋体"/>
          <w:bCs/>
          <w:color w:val="000000"/>
          <w:sz w:val="24"/>
        </w:rPr>
      </w:pPr>
      <w:r>
        <w:rPr>
          <w:rFonts w:ascii="宋体" w:hAnsi="宋体" w:cs="宋体"/>
          <w:bCs/>
          <w:color w:val="000000"/>
          <w:sz w:val="24"/>
        </w:rPr>
        <w:t>3.</w:t>
      </w:r>
      <w:r>
        <w:rPr>
          <w:rFonts w:hint="eastAsia" w:ascii="宋体" w:hAnsi="宋体" w:cs="宋体"/>
          <w:bCs/>
          <w:color w:val="000000"/>
          <w:sz w:val="24"/>
        </w:rPr>
        <w:t>在谈判过程中，竞标人可以对报价文件的内容（包括价格和服务条款等），在符合谈判文件要求的前提下和规定的时间内进行修改，最终报价必须以书面形式确认。</w:t>
      </w:r>
    </w:p>
    <w:p>
      <w:pPr>
        <w:tabs>
          <w:tab w:val="left" w:pos="0"/>
        </w:tabs>
        <w:spacing w:line="440" w:lineRule="exact"/>
        <w:rPr>
          <w:rFonts w:ascii="宋体" w:cs="宋体"/>
          <w:bCs/>
          <w:color w:val="000000"/>
          <w:sz w:val="24"/>
        </w:rPr>
      </w:pPr>
      <w:r>
        <w:rPr>
          <w:rFonts w:ascii="宋体" w:hAnsi="宋体" w:cs="宋体"/>
          <w:bCs/>
          <w:color w:val="000000"/>
          <w:sz w:val="24"/>
        </w:rPr>
        <w:t>4.</w:t>
      </w:r>
      <w:r>
        <w:rPr>
          <w:rFonts w:hint="eastAsia" w:ascii="宋体" w:hAnsi="宋体" w:cs="宋体"/>
          <w:bCs/>
          <w:color w:val="000000"/>
          <w:sz w:val="24"/>
        </w:rPr>
        <w:t>对各竞标人的商业秘密，谈判小组成员应予以保密，不得泄露给其他竞标人。</w:t>
      </w:r>
    </w:p>
    <w:p>
      <w:pPr>
        <w:tabs>
          <w:tab w:val="left" w:pos="0"/>
        </w:tabs>
        <w:spacing w:line="440" w:lineRule="exact"/>
        <w:rPr>
          <w:rFonts w:ascii="宋体" w:cs="宋体"/>
          <w:bCs/>
          <w:color w:val="000000"/>
          <w:sz w:val="28"/>
          <w:szCs w:val="28"/>
        </w:rPr>
      </w:pPr>
      <w:r>
        <w:rPr>
          <w:rFonts w:ascii="宋体" w:hAnsi="宋体" w:cs="宋体"/>
          <w:bCs/>
          <w:color w:val="000000"/>
          <w:sz w:val="24"/>
        </w:rPr>
        <w:t>5.</w:t>
      </w:r>
      <w:r>
        <w:rPr>
          <w:rFonts w:hint="eastAsia" w:ascii="宋体" w:hAnsi="宋体" w:cs="宋体"/>
          <w:bCs/>
          <w:color w:val="000000"/>
          <w:sz w:val="24"/>
        </w:rPr>
        <w:t>谈判小组可根据需要对</w:t>
      </w:r>
      <w:r>
        <w:rPr>
          <w:rFonts w:hint="eastAsia" w:ascii="宋体" w:hAnsi="宋体" w:cs="宋体"/>
          <w:color w:val="000000"/>
          <w:sz w:val="24"/>
        </w:rPr>
        <w:t>竞标人</w:t>
      </w:r>
      <w:r>
        <w:rPr>
          <w:rFonts w:hint="eastAsia" w:ascii="宋体" w:hAnsi="宋体" w:cs="宋体"/>
          <w:bCs/>
          <w:color w:val="000000"/>
          <w:sz w:val="24"/>
        </w:rPr>
        <w:t>进行实地考察。</w:t>
      </w:r>
    </w:p>
    <w:p>
      <w:pPr>
        <w:spacing w:line="440" w:lineRule="exact"/>
        <w:jc w:val="center"/>
        <w:rPr>
          <w:rFonts w:ascii="宋体" w:cs="宋体"/>
          <w:b/>
          <w:sz w:val="28"/>
          <w:szCs w:val="28"/>
        </w:rPr>
      </w:pPr>
      <w:r>
        <w:rPr>
          <w:rFonts w:hint="eastAsia" w:ascii="宋体" w:hAnsi="宋体" w:cs="宋体"/>
          <w:b/>
          <w:sz w:val="28"/>
          <w:szCs w:val="28"/>
        </w:rPr>
        <w:t>（八）谈判保证金</w:t>
      </w:r>
      <w:r>
        <w:rPr>
          <w:rFonts w:ascii="宋体" w:hAnsi="宋体" w:cs="宋体"/>
          <w:b/>
          <w:sz w:val="28"/>
          <w:szCs w:val="28"/>
        </w:rPr>
        <w:t xml:space="preserve"> </w:t>
      </w:r>
    </w:p>
    <w:p>
      <w:pPr>
        <w:tabs>
          <w:tab w:val="left" w:pos="0"/>
        </w:tabs>
        <w:spacing w:line="440" w:lineRule="exact"/>
        <w:rPr>
          <w:rFonts w:ascii="宋体" w:cs="宋体"/>
          <w:bCs/>
          <w:sz w:val="24"/>
        </w:rPr>
      </w:pPr>
      <w:r>
        <w:rPr>
          <w:rFonts w:ascii="宋体" w:hAnsi="宋体" w:cs="宋体"/>
          <w:bCs/>
          <w:sz w:val="24"/>
        </w:rPr>
        <w:t>1.</w:t>
      </w:r>
      <w:r>
        <w:rPr>
          <w:rFonts w:hint="eastAsia" w:ascii="宋体" w:hAnsi="宋体" w:cs="宋体"/>
          <w:bCs/>
          <w:sz w:val="24"/>
        </w:rPr>
        <w:t>竞标人响应竞标时，需以人民币提交谈判保证金：现金</w:t>
      </w:r>
      <w:r>
        <w:rPr>
          <w:rFonts w:ascii="宋体" w:hAnsi="宋体" w:cs="宋体"/>
          <w:bCs/>
          <w:sz w:val="24"/>
        </w:rPr>
        <w:t>3000.00</w:t>
      </w:r>
      <w:r>
        <w:rPr>
          <w:rFonts w:hint="eastAsia" w:ascii="宋体" w:hAnsi="宋体" w:cs="宋体"/>
          <w:bCs/>
          <w:sz w:val="24"/>
        </w:rPr>
        <w:t>元，作为其竞标的一部分，保证金装入密封袋中并加盖公章，在谈判时同竞标文件一并递交。</w:t>
      </w:r>
    </w:p>
    <w:p>
      <w:pPr>
        <w:tabs>
          <w:tab w:val="left" w:pos="0"/>
        </w:tabs>
        <w:spacing w:line="440" w:lineRule="exact"/>
        <w:rPr>
          <w:rFonts w:ascii="宋体" w:cs="宋体"/>
          <w:bCs/>
          <w:sz w:val="24"/>
        </w:rPr>
      </w:pPr>
      <w:r>
        <w:rPr>
          <w:rFonts w:ascii="宋体" w:hAnsi="宋体" w:cs="宋体"/>
          <w:bCs/>
          <w:sz w:val="24"/>
        </w:rPr>
        <w:t>2.</w:t>
      </w:r>
      <w:r>
        <w:rPr>
          <w:rFonts w:hint="eastAsia" w:ascii="宋体" w:hAnsi="宋体" w:cs="宋体"/>
          <w:bCs/>
          <w:sz w:val="24"/>
        </w:rPr>
        <w:t>未中标单位的谈判保证金在评定结束后退还</w:t>
      </w:r>
      <w:r>
        <w:rPr>
          <w:rFonts w:ascii="宋体" w:cs="宋体"/>
          <w:bCs/>
          <w:sz w:val="24"/>
        </w:rPr>
        <w:t>,</w:t>
      </w:r>
      <w:r>
        <w:rPr>
          <w:rFonts w:hint="eastAsia" w:ascii="宋体" w:hAnsi="宋体" w:cs="宋体"/>
          <w:bCs/>
          <w:sz w:val="24"/>
        </w:rPr>
        <w:t>中标人的谈判保证金在合同签订生效后无息退还。</w:t>
      </w:r>
    </w:p>
    <w:p>
      <w:pPr>
        <w:tabs>
          <w:tab w:val="left" w:pos="0"/>
        </w:tabs>
        <w:spacing w:line="440" w:lineRule="exact"/>
        <w:rPr>
          <w:rFonts w:ascii="宋体" w:cs="宋体"/>
          <w:bCs/>
          <w:sz w:val="24"/>
        </w:rPr>
      </w:pPr>
      <w:r>
        <w:rPr>
          <w:rFonts w:ascii="宋体" w:hAnsi="宋体" w:cs="宋体"/>
          <w:bCs/>
          <w:sz w:val="24"/>
        </w:rPr>
        <w:t>3.</w:t>
      </w:r>
      <w:r>
        <w:rPr>
          <w:rFonts w:hint="eastAsia" w:ascii="宋体" w:hAnsi="宋体" w:cs="宋体"/>
          <w:bCs/>
          <w:sz w:val="24"/>
        </w:rPr>
        <w:t>发生下列情况的，谈判保证金按相应办法处理：</w:t>
      </w:r>
    </w:p>
    <w:p>
      <w:pPr>
        <w:tabs>
          <w:tab w:val="left" w:pos="0"/>
        </w:tabs>
        <w:spacing w:line="440" w:lineRule="exact"/>
        <w:ind w:firstLine="31680" w:firstLineChars="196"/>
        <w:rPr>
          <w:rFonts w:ascii="宋体" w:cs="宋体"/>
          <w:bCs/>
          <w:sz w:val="24"/>
        </w:rPr>
      </w:pPr>
      <w:r>
        <w:rPr>
          <w:rFonts w:ascii="宋体" w:hAnsi="宋体" w:cs="宋体"/>
          <w:bCs/>
          <w:sz w:val="24"/>
        </w:rPr>
        <w:t xml:space="preserve">3.1 </w:t>
      </w:r>
      <w:r>
        <w:rPr>
          <w:rFonts w:hint="eastAsia" w:ascii="宋体" w:hAnsi="宋体" w:cs="宋体"/>
          <w:bCs/>
          <w:sz w:val="24"/>
        </w:rPr>
        <w:t>竞标人法定代表人或授权委托人未准时参加比选会议的视为自动弃权，所交保证金不予退还。</w:t>
      </w:r>
    </w:p>
    <w:p>
      <w:pPr>
        <w:tabs>
          <w:tab w:val="left" w:pos="0"/>
        </w:tabs>
        <w:spacing w:line="440" w:lineRule="exact"/>
        <w:ind w:firstLine="31680" w:firstLineChars="196"/>
        <w:rPr>
          <w:rFonts w:ascii="宋体" w:cs="宋体"/>
          <w:bCs/>
          <w:sz w:val="24"/>
        </w:rPr>
      </w:pPr>
      <w:r>
        <w:rPr>
          <w:rFonts w:ascii="宋体" w:hAnsi="宋体" w:cs="宋体"/>
          <w:bCs/>
          <w:sz w:val="24"/>
        </w:rPr>
        <w:t xml:space="preserve">3.2 </w:t>
      </w:r>
      <w:r>
        <w:rPr>
          <w:rFonts w:hint="eastAsia" w:ascii="宋体" w:hAnsi="宋体" w:cs="宋体"/>
          <w:bCs/>
          <w:sz w:val="24"/>
        </w:rPr>
        <w:t>谈判开始后，竞标人撤回其响应文件的，所交保证金不予退还。</w:t>
      </w:r>
    </w:p>
    <w:p>
      <w:pPr>
        <w:tabs>
          <w:tab w:val="left" w:pos="0"/>
        </w:tabs>
        <w:spacing w:line="440" w:lineRule="exact"/>
        <w:ind w:firstLine="31680" w:firstLineChars="196"/>
        <w:rPr>
          <w:rFonts w:ascii="宋体" w:cs="宋体"/>
          <w:bCs/>
          <w:sz w:val="24"/>
        </w:rPr>
      </w:pPr>
      <w:r>
        <w:rPr>
          <w:rFonts w:ascii="宋体" w:hAnsi="宋体" w:cs="宋体"/>
          <w:bCs/>
          <w:sz w:val="24"/>
        </w:rPr>
        <w:t xml:space="preserve">3.3 </w:t>
      </w:r>
      <w:r>
        <w:rPr>
          <w:rFonts w:hint="eastAsia" w:ascii="宋体" w:hAnsi="宋体" w:cs="宋体"/>
          <w:bCs/>
          <w:sz w:val="24"/>
        </w:rPr>
        <w:t>成交人不按规定与采购人签订合同的，所交保证金不予退还。</w:t>
      </w:r>
    </w:p>
    <w:p>
      <w:pPr>
        <w:tabs>
          <w:tab w:val="left" w:pos="0"/>
        </w:tabs>
        <w:spacing w:line="440" w:lineRule="exact"/>
        <w:ind w:firstLine="31680" w:firstLineChars="196"/>
        <w:rPr>
          <w:rFonts w:ascii="宋体" w:cs="宋体"/>
          <w:bCs/>
          <w:sz w:val="24"/>
        </w:rPr>
      </w:pPr>
      <w:r>
        <w:rPr>
          <w:rFonts w:ascii="宋体" w:hAnsi="宋体" w:cs="宋体"/>
          <w:bCs/>
          <w:sz w:val="24"/>
        </w:rPr>
        <w:t xml:space="preserve">3.4 </w:t>
      </w:r>
      <w:r>
        <w:rPr>
          <w:rFonts w:hint="eastAsia" w:ascii="宋体" w:hAnsi="宋体" w:cs="宋体"/>
          <w:bCs/>
          <w:sz w:val="24"/>
        </w:rPr>
        <w:t>竞标人采用虚假手段中标的，所交保证金不予退还。</w:t>
      </w:r>
    </w:p>
    <w:p>
      <w:pPr>
        <w:tabs>
          <w:tab w:val="left" w:pos="0"/>
        </w:tabs>
        <w:spacing w:line="440" w:lineRule="exact"/>
        <w:ind w:firstLine="31680" w:firstLineChars="196"/>
        <w:rPr>
          <w:rFonts w:ascii="宋体" w:cs="宋体"/>
          <w:bCs/>
          <w:sz w:val="24"/>
        </w:rPr>
      </w:pPr>
      <w:r>
        <w:rPr>
          <w:rFonts w:ascii="宋体" w:hAnsi="宋体" w:cs="宋体"/>
          <w:bCs/>
          <w:sz w:val="24"/>
        </w:rPr>
        <w:t xml:space="preserve">3.5 </w:t>
      </w:r>
      <w:r>
        <w:rPr>
          <w:rFonts w:hint="eastAsia" w:ascii="宋体" w:hAnsi="宋体" w:cs="宋体"/>
          <w:bCs/>
          <w:sz w:val="24"/>
        </w:rPr>
        <w:t>竞标人有违反采购法规行为的，所交保证金不予退还。</w:t>
      </w:r>
    </w:p>
    <w:p>
      <w:pPr>
        <w:tabs>
          <w:tab w:val="left" w:pos="0"/>
        </w:tabs>
        <w:spacing w:line="440" w:lineRule="exact"/>
        <w:ind w:firstLine="31680" w:firstLineChars="196"/>
        <w:rPr>
          <w:rFonts w:ascii="宋体" w:cs="宋体"/>
          <w:b/>
          <w:sz w:val="28"/>
          <w:szCs w:val="28"/>
        </w:rPr>
      </w:pPr>
      <w:r>
        <w:rPr>
          <w:rFonts w:ascii="宋体" w:hAnsi="宋体" w:cs="宋体"/>
          <w:b/>
          <w:sz w:val="28"/>
          <w:szCs w:val="28"/>
        </w:rPr>
        <w:t xml:space="preserve">                     </w:t>
      </w:r>
      <w:r>
        <w:rPr>
          <w:rFonts w:hint="eastAsia" w:ascii="宋体" w:hAnsi="宋体" w:cs="宋体"/>
          <w:b/>
          <w:sz w:val="28"/>
          <w:szCs w:val="28"/>
        </w:rPr>
        <w:t>（九）履约保证金</w:t>
      </w:r>
    </w:p>
    <w:p>
      <w:pPr>
        <w:spacing w:line="360" w:lineRule="auto"/>
        <w:ind w:firstLine="31680" w:firstLineChars="200"/>
        <w:rPr>
          <w:rFonts w:ascii="宋体"/>
          <w:color w:val="000000"/>
          <w:sz w:val="24"/>
          <w:u w:val="single"/>
        </w:rPr>
      </w:pPr>
      <w:r>
        <w:rPr>
          <w:rFonts w:hint="eastAsia" w:ascii="宋体" w:hAnsi="宋体"/>
          <w:color w:val="000000"/>
          <w:sz w:val="24"/>
        </w:rPr>
        <w:t>成交人应在合同签订之前按中标金额的百分之五向采购人交纳合同履约保证金。</w:t>
      </w:r>
    </w:p>
    <w:p>
      <w:pPr>
        <w:tabs>
          <w:tab w:val="left" w:pos="0"/>
        </w:tabs>
        <w:spacing w:line="440" w:lineRule="exact"/>
        <w:ind w:firstLine="31680" w:firstLineChars="196"/>
        <w:rPr>
          <w:rFonts w:ascii="宋体" w:cs="宋体"/>
          <w:bCs/>
          <w:sz w:val="24"/>
        </w:rPr>
      </w:pPr>
    </w:p>
    <w:p>
      <w:pPr>
        <w:spacing w:line="440" w:lineRule="exact"/>
        <w:ind w:firstLine="31680" w:firstLineChars="90"/>
        <w:jc w:val="center"/>
        <w:rPr>
          <w:rFonts w:ascii="宋体" w:cs="宋体"/>
          <w:b/>
          <w:sz w:val="28"/>
          <w:szCs w:val="28"/>
        </w:rPr>
      </w:pPr>
      <w:r>
        <w:rPr>
          <w:rFonts w:hint="eastAsia" w:ascii="宋体" w:hAnsi="宋体" w:cs="宋体"/>
          <w:b/>
          <w:sz w:val="24"/>
        </w:rPr>
        <w:t>（十）</w:t>
      </w:r>
      <w:r>
        <w:rPr>
          <w:rFonts w:hint="eastAsia" w:ascii="宋体" w:hAnsi="宋体" w:cs="宋体"/>
          <w:b/>
          <w:sz w:val="28"/>
          <w:szCs w:val="28"/>
        </w:rPr>
        <w:t>付款方式</w:t>
      </w:r>
    </w:p>
    <w:p>
      <w:pPr>
        <w:pStyle w:val="2"/>
        <w:spacing w:line="360" w:lineRule="auto"/>
        <w:ind w:firstLine="31680"/>
        <w:rPr>
          <w:rFonts w:ascii="宋体"/>
          <w:color w:val="000000"/>
          <w:sz w:val="24"/>
        </w:rPr>
      </w:pPr>
      <w:r>
        <w:rPr>
          <w:rFonts w:hint="eastAsia" w:ascii="宋体" w:hAnsi="宋体"/>
          <w:color w:val="000000"/>
          <w:sz w:val="24"/>
        </w:rPr>
        <w:t>本项目无预付款。项目采购</w:t>
      </w:r>
      <w:r>
        <w:rPr>
          <w:rFonts w:hint="eastAsia"/>
          <w:sz w:val="24"/>
        </w:rPr>
        <w:t>全部货物在</w:t>
      </w:r>
      <w:r>
        <w:rPr>
          <w:rFonts w:hint="eastAsia"/>
          <w:kern w:val="0"/>
          <w:sz w:val="24"/>
        </w:rPr>
        <w:t>采购人单位内指定地点</w:t>
      </w:r>
      <w:r>
        <w:rPr>
          <w:rFonts w:hint="eastAsia"/>
          <w:sz w:val="24"/>
        </w:rPr>
        <w:t>安装调试完成并经验收合格后，由采购人凭成交人出具的正式全额发票于两周内一次性付清合同全额货款（支付方式：银行转账）。</w:t>
      </w:r>
      <w:r>
        <w:rPr>
          <w:rFonts w:hint="eastAsia" w:ascii="宋体" w:hAnsi="宋体"/>
          <w:color w:val="000000"/>
          <w:sz w:val="24"/>
        </w:rPr>
        <w:t>同时原合同履约保证金，转为质保金，质保金在合同标的物在质保期内无质量问题情况下，期满后两周内一次性无息退还，</w:t>
      </w:r>
      <w:r>
        <w:rPr>
          <w:rFonts w:hint="eastAsia"/>
          <w:kern w:val="0"/>
          <w:sz w:val="24"/>
        </w:rPr>
        <w:t>否则退款时间顺延</w:t>
      </w:r>
      <w:r>
        <w:rPr>
          <w:rFonts w:hint="eastAsia" w:ascii="宋体" w:hAnsi="宋体"/>
          <w:color w:val="000000"/>
          <w:sz w:val="24"/>
        </w:rPr>
        <w:t>。</w:t>
      </w:r>
    </w:p>
    <w:p>
      <w:pPr>
        <w:spacing w:line="360" w:lineRule="auto"/>
        <w:rPr>
          <w:rFonts w:ascii="宋体" w:cs="宋体"/>
          <w:b/>
          <w:sz w:val="28"/>
          <w:szCs w:val="28"/>
        </w:rPr>
      </w:pPr>
      <w:r>
        <w:rPr>
          <w:rFonts w:ascii="宋体" w:hAnsi="宋体" w:cs="宋体"/>
          <w:b/>
          <w:sz w:val="28"/>
          <w:szCs w:val="28"/>
        </w:rPr>
        <w:t xml:space="preserve">                          </w:t>
      </w:r>
      <w:r>
        <w:rPr>
          <w:rFonts w:hint="eastAsia" w:ascii="宋体" w:hAnsi="宋体" w:cs="宋体"/>
          <w:b/>
          <w:sz w:val="28"/>
          <w:szCs w:val="28"/>
        </w:rPr>
        <w:t>（十一）采购合同</w:t>
      </w:r>
    </w:p>
    <w:p>
      <w:pPr>
        <w:spacing w:line="440" w:lineRule="exact"/>
        <w:rPr>
          <w:rFonts w:ascii="宋体" w:cs="宋体"/>
          <w:sz w:val="24"/>
        </w:rPr>
      </w:pPr>
      <w:r>
        <w:rPr>
          <w:rFonts w:ascii="宋体" w:hAnsi="宋体" w:cs="宋体"/>
          <w:sz w:val="24"/>
        </w:rPr>
        <w:t>1.</w:t>
      </w:r>
      <w:r>
        <w:rPr>
          <w:rFonts w:hint="eastAsia" w:ascii="宋体" w:hAnsi="宋体" w:cs="宋体"/>
          <w:sz w:val="24"/>
        </w:rPr>
        <w:t>合同签订：</w:t>
      </w:r>
    </w:p>
    <w:p>
      <w:pPr>
        <w:spacing w:line="440" w:lineRule="exact"/>
        <w:ind w:firstLine="480"/>
        <w:rPr>
          <w:rFonts w:ascii="宋体" w:cs="宋体"/>
          <w:sz w:val="24"/>
        </w:rPr>
      </w:pPr>
      <w:r>
        <w:rPr>
          <w:rFonts w:ascii="宋体" w:hAnsi="宋体" w:cs="宋体"/>
          <w:sz w:val="24"/>
        </w:rPr>
        <w:t>1.1</w:t>
      </w:r>
      <w:r>
        <w:rPr>
          <w:rFonts w:hint="eastAsia" w:ascii="宋体" w:hAnsi="宋体" w:cs="宋体"/>
          <w:sz w:val="24"/>
        </w:rPr>
        <w:t>成交人接成交通知后</w:t>
      </w:r>
      <w:r>
        <w:rPr>
          <w:rFonts w:ascii="宋体" w:hAnsi="宋体" w:cs="宋体"/>
          <w:sz w:val="24"/>
        </w:rPr>
        <w:t>5</w:t>
      </w:r>
      <w:r>
        <w:rPr>
          <w:rFonts w:hint="eastAsia" w:ascii="宋体" w:hAnsi="宋体" w:cs="宋体"/>
          <w:sz w:val="24"/>
        </w:rPr>
        <w:t>个工作日内向采购人缴纳本次项目中标价的</w:t>
      </w:r>
      <w:r>
        <w:rPr>
          <w:rFonts w:ascii="宋体" w:hAnsi="宋体" w:cs="宋体"/>
          <w:sz w:val="24"/>
        </w:rPr>
        <w:t>5%</w:t>
      </w:r>
      <w:r>
        <w:rPr>
          <w:rFonts w:hint="eastAsia" w:ascii="宋体" w:hAnsi="宋体" w:cs="宋体"/>
          <w:sz w:val="24"/>
        </w:rPr>
        <w:t>履约保证金，再与招标人签订采购合同；</w:t>
      </w:r>
    </w:p>
    <w:p>
      <w:pPr>
        <w:spacing w:line="440" w:lineRule="exact"/>
        <w:ind w:firstLine="480"/>
        <w:rPr>
          <w:rFonts w:ascii="宋体" w:cs="宋体"/>
          <w:sz w:val="24"/>
        </w:rPr>
      </w:pPr>
      <w:r>
        <w:rPr>
          <w:rFonts w:ascii="宋体" w:hAnsi="宋体" w:cs="宋体"/>
          <w:sz w:val="24"/>
        </w:rPr>
        <w:t>1.2</w:t>
      </w:r>
      <w:r>
        <w:rPr>
          <w:rFonts w:hint="eastAsia" w:ascii="宋体" w:hAnsi="宋体" w:cs="宋体"/>
          <w:sz w:val="24"/>
        </w:rPr>
        <w:t>谈判文件（含谈判补充文件）、成交人的谈判文件（含澄清文件）及谈判记录均为签订合同的依据；</w:t>
      </w:r>
    </w:p>
    <w:p>
      <w:pPr>
        <w:spacing w:line="440" w:lineRule="exact"/>
        <w:rPr>
          <w:rFonts w:ascii="宋体" w:cs="宋体"/>
          <w:sz w:val="24"/>
        </w:rPr>
      </w:pPr>
      <w:r>
        <w:rPr>
          <w:rFonts w:ascii="宋体" w:hAnsi="宋体" w:cs="宋体"/>
          <w:sz w:val="24"/>
        </w:rPr>
        <w:t xml:space="preserve">    1.3</w:t>
      </w:r>
      <w:r>
        <w:rPr>
          <w:rFonts w:hint="eastAsia" w:ascii="宋体" w:hAnsi="宋体" w:cs="宋体"/>
          <w:sz w:val="24"/>
        </w:rPr>
        <w:t>成交人自接成交通知之日起</w:t>
      </w:r>
      <w:r>
        <w:rPr>
          <w:rFonts w:ascii="宋体" w:hAnsi="宋体" w:cs="宋体"/>
          <w:sz w:val="24"/>
        </w:rPr>
        <w:t>5</w:t>
      </w:r>
      <w:r>
        <w:rPr>
          <w:rFonts w:hint="eastAsia" w:ascii="宋体" w:hAnsi="宋体" w:cs="宋体"/>
          <w:sz w:val="24"/>
        </w:rPr>
        <w:t>个工作日内不签订采购合同的，四川理工学院可单方面取消其成交资格，依实际情况追究责任。</w:t>
      </w:r>
    </w:p>
    <w:p>
      <w:pPr>
        <w:spacing w:line="440" w:lineRule="exact"/>
        <w:rPr>
          <w:rFonts w:ascii="宋体" w:cs="宋体"/>
          <w:sz w:val="24"/>
        </w:rPr>
      </w:pPr>
      <w:r>
        <w:rPr>
          <w:rFonts w:ascii="宋体" w:hAnsi="宋体" w:cs="宋体"/>
          <w:sz w:val="24"/>
        </w:rPr>
        <w:t>2.</w:t>
      </w:r>
      <w:r>
        <w:rPr>
          <w:rFonts w:hint="eastAsia" w:ascii="宋体" w:hAnsi="宋体" w:cs="宋体"/>
          <w:sz w:val="24"/>
        </w:rPr>
        <w:t>合同执行：</w:t>
      </w:r>
    </w:p>
    <w:p>
      <w:pPr>
        <w:spacing w:line="440" w:lineRule="exact"/>
        <w:rPr>
          <w:rFonts w:ascii="宋体" w:cs="宋体"/>
          <w:sz w:val="24"/>
        </w:rPr>
      </w:pPr>
      <w:r>
        <w:rPr>
          <w:rFonts w:ascii="宋体" w:hAnsi="宋体" w:cs="宋体"/>
          <w:sz w:val="24"/>
        </w:rPr>
        <w:t xml:space="preserve">    2.1</w:t>
      </w:r>
      <w:r>
        <w:rPr>
          <w:rFonts w:hint="eastAsia" w:ascii="宋体" w:hAnsi="宋体" w:cs="宋体"/>
          <w:sz w:val="24"/>
        </w:rPr>
        <w:t>供需双方严格按合同条款执行；</w:t>
      </w:r>
    </w:p>
    <w:p>
      <w:pPr>
        <w:spacing w:line="440" w:lineRule="exact"/>
        <w:rPr>
          <w:rFonts w:ascii="宋体" w:cs="宋体"/>
          <w:sz w:val="24"/>
        </w:rPr>
      </w:pPr>
      <w:r>
        <w:rPr>
          <w:rFonts w:ascii="宋体" w:hAnsi="宋体" w:cs="宋体"/>
          <w:sz w:val="24"/>
        </w:rPr>
        <w:t xml:space="preserve">    2.2</w:t>
      </w:r>
      <w:r>
        <w:rPr>
          <w:rFonts w:hint="eastAsia" w:ascii="宋体" w:hAnsi="宋体" w:cs="宋体"/>
          <w:sz w:val="24"/>
        </w:rPr>
        <w:t>因特殊原因不能按期履约，成交人应在合同约定内书面告知邀标人，并承担合同违约责任；</w:t>
      </w:r>
    </w:p>
    <w:p>
      <w:pPr>
        <w:spacing w:line="440" w:lineRule="exact"/>
        <w:ind w:firstLine="480"/>
        <w:rPr>
          <w:rFonts w:ascii="宋体" w:cs="宋体"/>
          <w:sz w:val="24"/>
        </w:rPr>
      </w:pPr>
      <w:r>
        <w:rPr>
          <w:rFonts w:ascii="宋体" w:hAnsi="宋体" w:cs="宋体"/>
          <w:sz w:val="24"/>
        </w:rPr>
        <w:t>2.3</w:t>
      </w:r>
      <w:r>
        <w:rPr>
          <w:rFonts w:hint="eastAsia" w:ascii="宋体" w:hAnsi="宋体" w:cs="宋体"/>
          <w:sz w:val="24"/>
        </w:rPr>
        <w:t>如需变更合同谈判内容，供需双方须协商之后再定；</w:t>
      </w:r>
    </w:p>
    <w:p>
      <w:pPr>
        <w:spacing w:line="440" w:lineRule="exact"/>
        <w:ind w:firstLine="480"/>
        <w:rPr>
          <w:rFonts w:ascii="宋体" w:cs="宋体"/>
          <w:sz w:val="24"/>
        </w:rPr>
      </w:pPr>
      <w:r>
        <w:rPr>
          <w:rFonts w:ascii="宋体" w:hAnsi="宋体" w:cs="宋体"/>
          <w:sz w:val="24"/>
        </w:rPr>
        <w:t>2.4</w:t>
      </w:r>
      <w:r>
        <w:rPr>
          <w:rFonts w:hint="eastAsia" w:ascii="宋体" w:hAnsi="宋体" w:cs="宋体"/>
          <w:sz w:val="24"/>
        </w:rPr>
        <w:t>无特殊原因成交人拒不履行合同，邀标人可单方面取消其成交资格，并追究违约及赔偿责任。</w:t>
      </w:r>
    </w:p>
    <w:p>
      <w:pPr>
        <w:pStyle w:val="4"/>
        <w:spacing w:line="440" w:lineRule="exact"/>
        <w:rPr>
          <w:rFonts w:hAnsi="宋体" w:cs="宋体"/>
          <w:sz w:val="28"/>
          <w:szCs w:val="28"/>
        </w:rPr>
      </w:pPr>
      <w:r>
        <w:rPr>
          <w:rFonts w:hAnsi="宋体" w:cs="宋体"/>
          <w:b/>
          <w:sz w:val="28"/>
          <w:szCs w:val="28"/>
        </w:rPr>
        <w:t xml:space="preserve">                    </w:t>
      </w:r>
      <w:r>
        <w:rPr>
          <w:rFonts w:hint="eastAsia" w:hAnsi="宋体" w:cs="宋体"/>
          <w:b/>
          <w:sz w:val="28"/>
          <w:szCs w:val="28"/>
        </w:rPr>
        <w:t>第三章　采购项目需求及要求</w:t>
      </w:r>
    </w:p>
    <w:p>
      <w:pPr>
        <w:spacing w:line="440" w:lineRule="exact"/>
        <w:ind w:left="472"/>
        <w:rPr>
          <w:rFonts w:ascii="宋体" w:cs="宋体"/>
          <w:b/>
          <w:sz w:val="28"/>
          <w:szCs w:val="28"/>
        </w:rPr>
      </w:pPr>
    </w:p>
    <w:p>
      <w:pPr>
        <w:spacing w:line="360" w:lineRule="exact"/>
        <w:jc w:val="center"/>
        <w:outlineLvl w:val="0"/>
        <w:rPr>
          <w:rFonts w:eastAsia="仿宋"/>
          <w:b/>
          <w:sz w:val="28"/>
          <w:szCs w:val="28"/>
        </w:rPr>
      </w:pPr>
      <w:r>
        <w:rPr>
          <w:rFonts w:hint="eastAsia" w:eastAsia="仿宋"/>
          <w:b/>
          <w:sz w:val="28"/>
          <w:szCs w:val="28"/>
        </w:rPr>
        <w:t>一、四川理工学院</w:t>
      </w:r>
      <w:r>
        <w:rPr>
          <w:rFonts w:eastAsia="仿宋"/>
          <w:b/>
          <w:sz w:val="28"/>
          <w:szCs w:val="28"/>
        </w:rPr>
        <w:t>“</w:t>
      </w:r>
      <w:bookmarkStart w:id="2" w:name="OLE_LINK15"/>
      <w:r>
        <w:rPr>
          <w:rFonts w:hint="eastAsia" w:eastAsia="仿宋"/>
          <w:b/>
          <w:sz w:val="28"/>
          <w:szCs w:val="28"/>
        </w:rPr>
        <w:t>灯光、硅箱</w:t>
      </w:r>
      <w:bookmarkEnd w:id="2"/>
      <w:r>
        <w:rPr>
          <w:rFonts w:hint="eastAsia" w:eastAsia="仿宋"/>
          <w:b/>
          <w:sz w:val="28"/>
          <w:szCs w:val="28"/>
        </w:rPr>
        <w:t>设备</w:t>
      </w:r>
      <w:r>
        <w:rPr>
          <w:rFonts w:eastAsia="仿宋"/>
          <w:b/>
          <w:sz w:val="28"/>
          <w:szCs w:val="28"/>
        </w:rPr>
        <w:t>”</w:t>
      </w:r>
    </w:p>
    <w:p>
      <w:pPr>
        <w:spacing w:line="360" w:lineRule="exact"/>
        <w:jc w:val="center"/>
        <w:outlineLvl w:val="0"/>
        <w:rPr>
          <w:rFonts w:eastAsia="仿宋"/>
          <w:b/>
          <w:sz w:val="28"/>
          <w:szCs w:val="28"/>
        </w:rPr>
      </w:pPr>
      <w:r>
        <w:rPr>
          <w:rFonts w:hint="eastAsia" w:eastAsia="仿宋"/>
          <w:b/>
          <w:sz w:val="28"/>
          <w:szCs w:val="28"/>
        </w:rPr>
        <w:t>采购内容及要求</w:t>
      </w:r>
    </w:p>
    <w:p>
      <w:pPr>
        <w:rPr>
          <w:rFonts w:ascii="宋体" w:cs="宋体"/>
          <w:b/>
          <w:bCs/>
          <w:sz w:val="24"/>
        </w:rPr>
      </w:pPr>
      <w:r>
        <w:rPr>
          <w:rFonts w:hint="eastAsia" w:ascii="宋体" w:hAnsi="宋体" w:cs="宋体"/>
          <w:b/>
          <w:bCs/>
          <w:sz w:val="24"/>
        </w:rPr>
        <w:t>（一）采购内容</w:t>
      </w:r>
    </w:p>
    <w:tbl>
      <w:tblPr>
        <w:tblStyle w:val="13"/>
        <w:tblW w:w="9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117"/>
        <w:gridCol w:w="124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0" w:type="dxa"/>
          </w:tcPr>
          <w:p>
            <w:pPr>
              <w:widowControl/>
              <w:spacing w:line="280" w:lineRule="exact"/>
              <w:jc w:val="center"/>
              <w:rPr>
                <w:rFonts w:ascii="宋体" w:cs="宋体"/>
                <w:sz w:val="24"/>
              </w:rPr>
            </w:pPr>
            <w:r>
              <w:rPr>
                <w:rFonts w:hint="eastAsia" w:ascii="宋体" w:hAnsi="宋体" w:cs="宋体"/>
                <w:b/>
                <w:bCs/>
                <w:color w:val="000000"/>
                <w:sz w:val="24"/>
              </w:rPr>
              <w:t>序号</w:t>
            </w:r>
          </w:p>
        </w:tc>
        <w:tc>
          <w:tcPr>
            <w:tcW w:w="6117" w:type="dxa"/>
          </w:tcPr>
          <w:p>
            <w:pPr>
              <w:widowControl/>
              <w:spacing w:line="280" w:lineRule="exact"/>
              <w:jc w:val="center"/>
              <w:rPr>
                <w:rFonts w:ascii="宋体" w:cs="宋体"/>
                <w:sz w:val="24"/>
              </w:rPr>
            </w:pPr>
            <w:r>
              <w:rPr>
                <w:rFonts w:hint="eastAsia" w:ascii="宋体" w:hAnsi="宋体" w:cs="宋体"/>
                <w:b/>
                <w:bCs/>
                <w:color w:val="000000"/>
                <w:sz w:val="24"/>
              </w:rPr>
              <w:t>设备名称</w:t>
            </w:r>
          </w:p>
        </w:tc>
        <w:tc>
          <w:tcPr>
            <w:tcW w:w="1245" w:type="dxa"/>
          </w:tcPr>
          <w:p>
            <w:pPr>
              <w:widowControl/>
              <w:spacing w:line="280" w:lineRule="exact"/>
              <w:jc w:val="center"/>
              <w:rPr>
                <w:rFonts w:ascii="宋体" w:cs="宋体"/>
                <w:sz w:val="24"/>
              </w:rPr>
            </w:pPr>
            <w:r>
              <w:rPr>
                <w:rFonts w:hint="eastAsia" w:ascii="宋体" w:hAnsi="宋体" w:cs="宋体"/>
                <w:b/>
                <w:bCs/>
                <w:color w:val="000000"/>
                <w:sz w:val="24"/>
              </w:rPr>
              <w:t>单位</w:t>
            </w:r>
          </w:p>
        </w:tc>
        <w:tc>
          <w:tcPr>
            <w:tcW w:w="1080" w:type="dxa"/>
          </w:tcPr>
          <w:p>
            <w:pPr>
              <w:widowControl/>
              <w:spacing w:line="280" w:lineRule="exact"/>
              <w:jc w:val="center"/>
              <w:rPr>
                <w:rFonts w:ascii="宋体" w:cs="宋体"/>
                <w:sz w:val="24"/>
              </w:rPr>
            </w:pPr>
            <w:r>
              <w:rPr>
                <w:rFonts w:hint="eastAsia" w:ascii="宋体" w:hAnsi="宋体" w:cs="宋体"/>
                <w:b/>
                <w:bCs/>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0" w:type="dxa"/>
            <w:vAlign w:val="center"/>
          </w:tcPr>
          <w:p>
            <w:pPr>
              <w:jc w:val="center"/>
              <w:rPr>
                <w:rFonts w:ascii="宋体" w:cs="宋体"/>
                <w:color w:val="000000"/>
                <w:sz w:val="24"/>
              </w:rPr>
            </w:pPr>
            <w:r>
              <w:rPr>
                <w:rFonts w:ascii="宋体" w:hAnsi="宋体" w:cs="宋体"/>
                <w:color w:val="000000"/>
                <w:sz w:val="24"/>
              </w:rPr>
              <w:t>1</w:t>
            </w:r>
          </w:p>
        </w:tc>
        <w:tc>
          <w:tcPr>
            <w:tcW w:w="6117" w:type="dxa"/>
          </w:tcPr>
          <w:p>
            <w:pPr>
              <w:rPr>
                <w:rFonts w:ascii="宋体" w:cs="宋体"/>
                <w:color w:val="000000"/>
                <w:sz w:val="24"/>
              </w:rPr>
            </w:pPr>
            <w:r>
              <w:rPr>
                <w:rFonts w:ascii="宋体" w:hAnsi="宋体" w:cs="宋体"/>
                <w:color w:val="000000"/>
                <w:sz w:val="24"/>
              </w:rPr>
              <w:t>LED</w:t>
            </w:r>
            <w:r>
              <w:rPr>
                <w:rFonts w:hint="eastAsia" w:ascii="宋体" w:hAnsi="宋体" w:cs="宋体"/>
                <w:color w:val="000000"/>
                <w:sz w:val="24"/>
              </w:rPr>
              <w:t>帕灯</w:t>
            </w:r>
          </w:p>
        </w:tc>
        <w:tc>
          <w:tcPr>
            <w:tcW w:w="1245" w:type="dxa"/>
            <w:vAlign w:val="center"/>
          </w:tcPr>
          <w:p>
            <w:pPr>
              <w:jc w:val="center"/>
              <w:rPr>
                <w:rFonts w:ascii="宋体" w:cs="宋体"/>
                <w:color w:val="000000"/>
                <w:sz w:val="24"/>
              </w:rPr>
            </w:pPr>
            <w:r>
              <w:rPr>
                <w:rFonts w:hint="eastAsia" w:ascii="宋体" w:hAnsi="宋体" w:cs="宋体"/>
                <w:color w:val="000000"/>
                <w:sz w:val="24"/>
              </w:rPr>
              <w:t>台</w:t>
            </w:r>
          </w:p>
        </w:tc>
        <w:tc>
          <w:tcPr>
            <w:tcW w:w="1080" w:type="dxa"/>
            <w:vAlign w:val="center"/>
          </w:tcPr>
          <w:p>
            <w:pPr>
              <w:jc w:val="center"/>
              <w:rPr>
                <w:rFonts w:ascii="宋体" w:cs="宋体"/>
                <w:color w:val="000000"/>
                <w:sz w:val="24"/>
              </w:rPr>
            </w:pPr>
            <w:r>
              <w:rPr>
                <w:rFonts w:ascii="宋体" w:hAnsi="宋体" w:cs="宋体"/>
                <w:color w:val="000000"/>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0" w:type="dxa"/>
            <w:vAlign w:val="center"/>
          </w:tcPr>
          <w:p>
            <w:pPr>
              <w:jc w:val="center"/>
              <w:rPr>
                <w:rFonts w:ascii="宋体" w:cs="宋体"/>
                <w:color w:val="000000"/>
                <w:sz w:val="24"/>
              </w:rPr>
            </w:pPr>
            <w:r>
              <w:rPr>
                <w:rFonts w:ascii="宋体" w:hAnsi="宋体" w:cs="宋体"/>
                <w:color w:val="000000"/>
                <w:sz w:val="24"/>
              </w:rPr>
              <w:t>2</w:t>
            </w:r>
          </w:p>
        </w:tc>
        <w:tc>
          <w:tcPr>
            <w:tcW w:w="6117" w:type="dxa"/>
          </w:tcPr>
          <w:p>
            <w:pPr>
              <w:rPr>
                <w:rFonts w:ascii="宋体" w:cs="宋体"/>
                <w:color w:val="000000"/>
                <w:sz w:val="24"/>
              </w:rPr>
            </w:pPr>
            <w:r>
              <w:rPr>
                <w:rFonts w:ascii="宋体" w:hAnsi="宋体" w:cs="宋体"/>
                <w:color w:val="000000"/>
                <w:sz w:val="24"/>
              </w:rPr>
              <w:t>P64</w:t>
            </w:r>
            <w:r>
              <w:rPr>
                <w:rFonts w:hint="eastAsia" w:ascii="宋体" w:hAnsi="宋体" w:cs="宋体"/>
                <w:color w:val="000000"/>
                <w:sz w:val="24"/>
              </w:rPr>
              <w:t>筒灯</w:t>
            </w:r>
          </w:p>
        </w:tc>
        <w:tc>
          <w:tcPr>
            <w:tcW w:w="1245" w:type="dxa"/>
            <w:vAlign w:val="center"/>
          </w:tcPr>
          <w:p>
            <w:pPr>
              <w:jc w:val="center"/>
              <w:rPr>
                <w:rFonts w:ascii="宋体" w:cs="宋体"/>
                <w:color w:val="000000"/>
                <w:sz w:val="24"/>
              </w:rPr>
            </w:pPr>
            <w:r>
              <w:rPr>
                <w:rFonts w:hint="eastAsia" w:ascii="宋体" w:hAnsi="宋体" w:cs="宋体"/>
                <w:color w:val="000000"/>
                <w:sz w:val="24"/>
              </w:rPr>
              <w:t>台</w:t>
            </w:r>
          </w:p>
        </w:tc>
        <w:tc>
          <w:tcPr>
            <w:tcW w:w="1080" w:type="dxa"/>
            <w:vAlign w:val="center"/>
          </w:tcPr>
          <w:p>
            <w:pPr>
              <w:jc w:val="center"/>
              <w:rPr>
                <w:rFonts w:ascii="宋体" w:cs="宋体"/>
                <w:color w:val="000000"/>
                <w:sz w:val="24"/>
              </w:rPr>
            </w:pPr>
            <w:r>
              <w:rPr>
                <w:rFonts w:ascii="宋体" w:hAnsi="宋体" w:cs="宋体"/>
                <w:color w:val="00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0" w:type="dxa"/>
            <w:vAlign w:val="center"/>
          </w:tcPr>
          <w:p>
            <w:pPr>
              <w:jc w:val="center"/>
              <w:rPr>
                <w:rFonts w:ascii="宋体" w:cs="宋体"/>
                <w:color w:val="000000"/>
                <w:sz w:val="24"/>
              </w:rPr>
            </w:pPr>
            <w:r>
              <w:rPr>
                <w:rFonts w:ascii="宋体" w:hAnsi="宋体" w:cs="宋体"/>
                <w:color w:val="000000"/>
                <w:sz w:val="24"/>
              </w:rPr>
              <w:t>3</w:t>
            </w:r>
          </w:p>
        </w:tc>
        <w:tc>
          <w:tcPr>
            <w:tcW w:w="6117" w:type="dxa"/>
          </w:tcPr>
          <w:p>
            <w:pPr>
              <w:rPr>
                <w:rFonts w:ascii="宋体" w:cs="宋体"/>
                <w:color w:val="000000"/>
                <w:sz w:val="24"/>
              </w:rPr>
            </w:pPr>
            <w:r>
              <w:rPr>
                <w:rFonts w:ascii="宋体" w:hAnsi="宋体" w:cs="宋体"/>
                <w:color w:val="000000"/>
                <w:sz w:val="24"/>
              </w:rPr>
              <w:t>P64</w:t>
            </w:r>
            <w:r>
              <w:rPr>
                <w:rFonts w:hint="eastAsia" w:ascii="宋体" w:hAnsi="宋体" w:cs="宋体"/>
                <w:color w:val="000000"/>
                <w:sz w:val="24"/>
              </w:rPr>
              <w:t>筒灯灯泡</w:t>
            </w:r>
          </w:p>
        </w:tc>
        <w:tc>
          <w:tcPr>
            <w:tcW w:w="1245" w:type="dxa"/>
            <w:vAlign w:val="center"/>
          </w:tcPr>
          <w:p>
            <w:pPr>
              <w:jc w:val="center"/>
              <w:rPr>
                <w:rFonts w:ascii="宋体" w:cs="宋体"/>
                <w:color w:val="000000"/>
                <w:sz w:val="24"/>
              </w:rPr>
            </w:pPr>
            <w:r>
              <w:rPr>
                <w:rFonts w:hint="eastAsia" w:ascii="宋体" w:hAnsi="宋体" w:cs="宋体"/>
                <w:color w:val="000000"/>
                <w:sz w:val="24"/>
              </w:rPr>
              <w:t>个</w:t>
            </w:r>
          </w:p>
        </w:tc>
        <w:tc>
          <w:tcPr>
            <w:tcW w:w="1080" w:type="dxa"/>
            <w:vAlign w:val="center"/>
          </w:tcPr>
          <w:p>
            <w:pPr>
              <w:jc w:val="center"/>
              <w:rPr>
                <w:rFonts w:ascii="宋体" w:cs="宋体"/>
                <w:color w:val="000000"/>
                <w:sz w:val="24"/>
              </w:rPr>
            </w:pPr>
            <w:r>
              <w:rPr>
                <w:rFonts w:ascii="宋体" w:hAnsi="宋体" w:cs="宋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0" w:type="dxa"/>
            <w:vAlign w:val="center"/>
          </w:tcPr>
          <w:p>
            <w:pPr>
              <w:jc w:val="center"/>
              <w:rPr>
                <w:rFonts w:ascii="宋体" w:cs="宋体"/>
                <w:color w:val="000000"/>
                <w:sz w:val="24"/>
              </w:rPr>
            </w:pPr>
            <w:bookmarkStart w:id="3" w:name="OLE_LINK1" w:colFirst="2" w:colLast="2"/>
            <w:r>
              <w:rPr>
                <w:rFonts w:ascii="宋体" w:hAnsi="宋体" w:cs="宋体"/>
                <w:color w:val="000000"/>
                <w:sz w:val="24"/>
              </w:rPr>
              <w:t>4</w:t>
            </w:r>
          </w:p>
        </w:tc>
        <w:tc>
          <w:tcPr>
            <w:tcW w:w="6117" w:type="dxa"/>
          </w:tcPr>
          <w:p>
            <w:pPr>
              <w:rPr>
                <w:rFonts w:ascii="宋体" w:cs="宋体"/>
                <w:color w:val="000000"/>
                <w:sz w:val="24"/>
              </w:rPr>
            </w:pPr>
            <w:r>
              <w:rPr>
                <w:rFonts w:hint="eastAsia" w:ascii="宋体" w:hAnsi="宋体" w:cs="宋体"/>
                <w:color w:val="000000"/>
                <w:sz w:val="24"/>
              </w:rPr>
              <w:t>成像灯</w:t>
            </w:r>
          </w:p>
        </w:tc>
        <w:tc>
          <w:tcPr>
            <w:tcW w:w="1245" w:type="dxa"/>
            <w:vAlign w:val="center"/>
          </w:tcPr>
          <w:p>
            <w:pPr>
              <w:jc w:val="center"/>
              <w:rPr>
                <w:rFonts w:ascii="宋体" w:cs="宋体"/>
                <w:color w:val="000000"/>
                <w:sz w:val="24"/>
              </w:rPr>
            </w:pPr>
            <w:r>
              <w:rPr>
                <w:rFonts w:hint="eastAsia" w:ascii="宋体" w:hAnsi="宋体" w:cs="宋体"/>
                <w:color w:val="000000"/>
                <w:sz w:val="24"/>
              </w:rPr>
              <w:t>台</w:t>
            </w:r>
          </w:p>
        </w:tc>
        <w:tc>
          <w:tcPr>
            <w:tcW w:w="1080" w:type="dxa"/>
            <w:vAlign w:val="center"/>
          </w:tcPr>
          <w:p>
            <w:pPr>
              <w:jc w:val="center"/>
              <w:rPr>
                <w:rFonts w:ascii="宋体" w:cs="宋体"/>
                <w:color w:val="000000"/>
                <w:sz w:val="24"/>
              </w:rPr>
            </w:pPr>
            <w:r>
              <w:rPr>
                <w:rFonts w:ascii="宋体" w:hAnsi="宋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0" w:type="dxa"/>
            <w:vAlign w:val="center"/>
          </w:tcPr>
          <w:p>
            <w:pPr>
              <w:jc w:val="center"/>
              <w:rPr>
                <w:rFonts w:ascii="宋体" w:cs="宋体"/>
                <w:color w:val="000000"/>
                <w:sz w:val="24"/>
              </w:rPr>
            </w:pPr>
            <w:r>
              <w:rPr>
                <w:rFonts w:ascii="宋体" w:hAnsi="宋体" w:cs="宋体"/>
                <w:color w:val="000000"/>
                <w:sz w:val="24"/>
              </w:rPr>
              <w:t>5</w:t>
            </w:r>
          </w:p>
        </w:tc>
        <w:tc>
          <w:tcPr>
            <w:tcW w:w="6117" w:type="dxa"/>
          </w:tcPr>
          <w:p>
            <w:pPr>
              <w:rPr>
                <w:rFonts w:ascii="宋体" w:cs="宋体"/>
                <w:color w:val="000000"/>
                <w:sz w:val="24"/>
              </w:rPr>
            </w:pPr>
            <w:r>
              <w:rPr>
                <w:rFonts w:hint="eastAsia" w:ascii="宋体" w:hAnsi="宋体" w:cs="宋体"/>
                <w:color w:val="000000"/>
                <w:sz w:val="24"/>
              </w:rPr>
              <w:t>图案灯</w:t>
            </w:r>
          </w:p>
        </w:tc>
        <w:tc>
          <w:tcPr>
            <w:tcW w:w="1245" w:type="dxa"/>
            <w:vAlign w:val="center"/>
          </w:tcPr>
          <w:p>
            <w:pPr>
              <w:jc w:val="center"/>
              <w:rPr>
                <w:rFonts w:ascii="宋体" w:cs="宋体"/>
                <w:color w:val="000000"/>
                <w:sz w:val="24"/>
              </w:rPr>
            </w:pPr>
            <w:r>
              <w:rPr>
                <w:rFonts w:hint="eastAsia" w:ascii="宋体" w:hAnsi="宋体" w:cs="宋体"/>
                <w:color w:val="000000"/>
                <w:sz w:val="24"/>
              </w:rPr>
              <w:t>台</w:t>
            </w:r>
          </w:p>
        </w:tc>
        <w:tc>
          <w:tcPr>
            <w:tcW w:w="1080" w:type="dxa"/>
            <w:vAlign w:val="center"/>
          </w:tcPr>
          <w:p>
            <w:pPr>
              <w:jc w:val="center"/>
              <w:rPr>
                <w:rFonts w:ascii="宋体" w:cs="宋体"/>
                <w:color w:val="000000"/>
                <w:sz w:val="24"/>
              </w:rPr>
            </w:pPr>
            <w:r>
              <w:rPr>
                <w:rFonts w:ascii="宋体" w:hAnsi="宋体" w:cs="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0" w:type="dxa"/>
            <w:vAlign w:val="center"/>
          </w:tcPr>
          <w:p>
            <w:pPr>
              <w:jc w:val="center"/>
              <w:rPr>
                <w:rFonts w:ascii="宋体" w:cs="宋体"/>
                <w:color w:val="000000"/>
                <w:sz w:val="24"/>
              </w:rPr>
            </w:pPr>
            <w:r>
              <w:rPr>
                <w:rFonts w:ascii="宋体" w:hAnsi="宋体" w:cs="宋体"/>
                <w:color w:val="000000"/>
                <w:sz w:val="24"/>
              </w:rPr>
              <w:t>6</w:t>
            </w:r>
          </w:p>
        </w:tc>
        <w:tc>
          <w:tcPr>
            <w:tcW w:w="6117" w:type="dxa"/>
          </w:tcPr>
          <w:p>
            <w:pPr>
              <w:rPr>
                <w:rFonts w:ascii="宋体" w:cs="宋体"/>
                <w:color w:val="000000"/>
                <w:sz w:val="24"/>
              </w:rPr>
            </w:pPr>
            <w:r>
              <w:rPr>
                <w:rFonts w:hint="eastAsia" w:ascii="宋体" w:hAnsi="宋体" w:cs="宋体"/>
                <w:color w:val="000000"/>
                <w:sz w:val="24"/>
              </w:rPr>
              <w:t>灯光硅箱</w:t>
            </w:r>
          </w:p>
        </w:tc>
        <w:tc>
          <w:tcPr>
            <w:tcW w:w="1245" w:type="dxa"/>
            <w:vAlign w:val="center"/>
          </w:tcPr>
          <w:p>
            <w:pPr>
              <w:jc w:val="center"/>
              <w:rPr>
                <w:rFonts w:ascii="宋体" w:cs="宋体"/>
                <w:color w:val="000000"/>
                <w:sz w:val="24"/>
              </w:rPr>
            </w:pPr>
            <w:r>
              <w:rPr>
                <w:rFonts w:hint="eastAsia" w:ascii="宋体" w:hAnsi="宋体" w:cs="宋体"/>
                <w:color w:val="000000"/>
                <w:sz w:val="24"/>
              </w:rPr>
              <w:t>个</w:t>
            </w:r>
          </w:p>
        </w:tc>
        <w:tc>
          <w:tcPr>
            <w:tcW w:w="1080" w:type="dxa"/>
            <w:vAlign w:val="center"/>
          </w:tcPr>
          <w:p>
            <w:pPr>
              <w:jc w:val="center"/>
              <w:rPr>
                <w:rFonts w:ascii="宋体" w:cs="宋体"/>
                <w:color w:val="000000"/>
                <w:sz w:val="24"/>
              </w:rPr>
            </w:pPr>
            <w:r>
              <w:rPr>
                <w:rFonts w:ascii="宋体" w:hAnsi="宋体" w:cs="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0" w:type="dxa"/>
            <w:vAlign w:val="center"/>
          </w:tcPr>
          <w:p>
            <w:pPr>
              <w:jc w:val="center"/>
              <w:rPr>
                <w:rFonts w:ascii="宋体" w:cs="宋体"/>
                <w:color w:val="000000"/>
                <w:sz w:val="24"/>
              </w:rPr>
            </w:pPr>
            <w:r>
              <w:rPr>
                <w:rFonts w:ascii="宋体" w:hAnsi="宋体" w:cs="宋体"/>
                <w:color w:val="000000"/>
                <w:sz w:val="24"/>
              </w:rPr>
              <w:t>7</w:t>
            </w:r>
          </w:p>
        </w:tc>
        <w:tc>
          <w:tcPr>
            <w:tcW w:w="6117" w:type="dxa"/>
          </w:tcPr>
          <w:p>
            <w:pPr>
              <w:rPr>
                <w:rFonts w:ascii="宋体" w:cs="宋体"/>
                <w:color w:val="000000"/>
                <w:sz w:val="24"/>
              </w:rPr>
            </w:pPr>
            <w:r>
              <w:rPr>
                <w:rFonts w:hint="eastAsia" w:ascii="宋体" w:hAnsi="宋体" w:cs="宋体"/>
                <w:color w:val="000000"/>
                <w:sz w:val="24"/>
              </w:rPr>
              <w:t>信号放大器</w:t>
            </w:r>
          </w:p>
        </w:tc>
        <w:tc>
          <w:tcPr>
            <w:tcW w:w="1245" w:type="dxa"/>
            <w:vAlign w:val="center"/>
          </w:tcPr>
          <w:p>
            <w:pPr>
              <w:jc w:val="center"/>
              <w:rPr>
                <w:rFonts w:ascii="宋体" w:cs="宋体"/>
                <w:color w:val="000000"/>
                <w:sz w:val="24"/>
              </w:rPr>
            </w:pPr>
            <w:r>
              <w:rPr>
                <w:rFonts w:hint="eastAsia" w:ascii="宋体" w:hAnsi="宋体" w:cs="宋体"/>
                <w:color w:val="000000"/>
                <w:sz w:val="24"/>
              </w:rPr>
              <w:t>个</w:t>
            </w:r>
          </w:p>
        </w:tc>
        <w:tc>
          <w:tcPr>
            <w:tcW w:w="1080" w:type="dxa"/>
            <w:vAlign w:val="center"/>
          </w:tcPr>
          <w:p>
            <w:pPr>
              <w:jc w:val="center"/>
              <w:rPr>
                <w:rFonts w:ascii="宋体" w:cs="宋体"/>
                <w:color w:val="000000"/>
                <w:sz w:val="24"/>
              </w:rPr>
            </w:pPr>
            <w:r>
              <w:rPr>
                <w:rFonts w:ascii="宋体" w:hAnsi="宋体" w:cs="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0" w:type="dxa"/>
            <w:vAlign w:val="center"/>
          </w:tcPr>
          <w:p>
            <w:pPr>
              <w:jc w:val="center"/>
              <w:rPr>
                <w:rFonts w:ascii="宋体" w:cs="宋体"/>
                <w:color w:val="000000"/>
                <w:sz w:val="24"/>
              </w:rPr>
            </w:pPr>
            <w:r>
              <w:rPr>
                <w:rFonts w:ascii="宋体" w:hAnsi="宋体" w:cs="宋体"/>
                <w:color w:val="000000"/>
                <w:sz w:val="24"/>
              </w:rPr>
              <w:t>8</w:t>
            </w:r>
          </w:p>
        </w:tc>
        <w:tc>
          <w:tcPr>
            <w:tcW w:w="6117" w:type="dxa"/>
          </w:tcPr>
          <w:p>
            <w:pPr>
              <w:rPr>
                <w:rFonts w:ascii="宋体" w:cs="宋体"/>
                <w:color w:val="000000"/>
                <w:sz w:val="24"/>
              </w:rPr>
            </w:pPr>
            <w:r>
              <w:rPr>
                <w:rFonts w:hint="eastAsia" w:ascii="宋体" w:hAnsi="宋体" w:cs="宋体"/>
                <w:color w:val="000000"/>
                <w:sz w:val="24"/>
              </w:rPr>
              <w:t>电缆信号线</w:t>
            </w:r>
          </w:p>
        </w:tc>
        <w:tc>
          <w:tcPr>
            <w:tcW w:w="1245" w:type="dxa"/>
            <w:vAlign w:val="center"/>
          </w:tcPr>
          <w:p>
            <w:pPr>
              <w:jc w:val="center"/>
              <w:rPr>
                <w:rFonts w:ascii="宋体" w:cs="宋体"/>
                <w:color w:val="000000"/>
                <w:sz w:val="24"/>
              </w:rPr>
            </w:pPr>
            <w:r>
              <w:rPr>
                <w:rFonts w:hint="eastAsia" w:ascii="宋体" w:hAnsi="宋体" w:cs="宋体"/>
                <w:color w:val="000000"/>
                <w:sz w:val="24"/>
              </w:rPr>
              <w:t>米</w:t>
            </w:r>
          </w:p>
        </w:tc>
        <w:tc>
          <w:tcPr>
            <w:tcW w:w="1080" w:type="dxa"/>
            <w:vAlign w:val="center"/>
          </w:tcPr>
          <w:p>
            <w:pPr>
              <w:jc w:val="center"/>
              <w:rPr>
                <w:rFonts w:ascii="宋体" w:cs="宋体"/>
                <w:color w:val="000000"/>
                <w:sz w:val="24"/>
              </w:rPr>
            </w:pPr>
            <w:r>
              <w:rPr>
                <w:rFonts w:hint="eastAsia" w:ascii="宋体" w:hAnsi="宋体" w:cs="宋体"/>
                <w:color w:val="000000"/>
                <w:sz w:val="24"/>
              </w:rPr>
              <w:t>一批</w:t>
            </w:r>
          </w:p>
        </w:tc>
      </w:tr>
      <w:bookmarkEnd w:id="3"/>
    </w:tbl>
    <w:p>
      <w:pPr>
        <w:rPr>
          <w:rFonts w:ascii="宋体" w:cs="宋体"/>
          <w:b/>
          <w:bCs/>
          <w:sz w:val="24"/>
        </w:rPr>
      </w:pPr>
      <w:r>
        <w:rPr>
          <w:rFonts w:hint="eastAsia" w:ascii="宋体" w:hAnsi="宋体" w:cs="宋体"/>
          <w:b/>
          <w:bCs/>
          <w:color w:val="000000"/>
          <w:sz w:val="24"/>
        </w:rPr>
        <w:t>（二）技术要求</w:t>
      </w:r>
    </w:p>
    <w:p>
      <w:pPr>
        <w:rPr>
          <w:rFonts w:ascii="宋体" w:cs="宋体"/>
          <w:color w:val="000000"/>
          <w:sz w:val="24"/>
        </w:rPr>
      </w:pPr>
      <w:r>
        <w:rPr>
          <w:rFonts w:ascii="宋体" w:hAnsi="宋体" w:cs="宋体"/>
          <w:sz w:val="24"/>
        </w:rPr>
        <w:t>1</w:t>
      </w:r>
      <w:r>
        <w:rPr>
          <w:rFonts w:hint="eastAsia" w:ascii="宋体" w:hAnsi="宋体" w:cs="宋体"/>
          <w:sz w:val="24"/>
        </w:rPr>
        <w:t>、</w:t>
      </w:r>
      <w:r>
        <w:rPr>
          <w:rFonts w:ascii="宋体" w:hAnsi="宋体" w:cs="宋体"/>
          <w:color w:val="000000"/>
          <w:sz w:val="24"/>
        </w:rPr>
        <w:t>LED</w:t>
      </w:r>
      <w:r>
        <w:rPr>
          <w:rFonts w:hint="eastAsia" w:ascii="宋体" w:hAnsi="宋体" w:cs="宋体"/>
          <w:color w:val="000000"/>
          <w:sz w:val="24"/>
        </w:rPr>
        <w:t>帕灯</w:t>
      </w:r>
    </w:p>
    <w:p>
      <w:pP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sz w:val="24"/>
        </w:rPr>
        <w:t>输入电压：</w:t>
      </w:r>
      <w:r>
        <w:rPr>
          <w:rFonts w:ascii="宋体" w:hAnsi="宋体" w:cs="宋体"/>
          <w:color w:val="000000"/>
          <w:sz w:val="24"/>
        </w:rPr>
        <w:t>100V/120V/200V/220V /230V/240V  AC</w:t>
      </w:r>
      <w:r>
        <w:rPr>
          <w:rFonts w:hint="eastAsia" w:ascii="宋体" w:hAnsi="宋体" w:cs="宋体"/>
          <w:color w:val="000000"/>
          <w:sz w:val="24"/>
        </w:rPr>
        <w:t>，</w:t>
      </w:r>
      <w:r>
        <w:rPr>
          <w:rFonts w:ascii="宋体" w:hAnsi="宋体" w:cs="宋体"/>
          <w:color w:val="000000"/>
          <w:sz w:val="24"/>
        </w:rPr>
        <w:t>50/60Hz</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额定功率：</w:t>
      </w:r>
      <w:r>
        <w:rPr>
          <w:rFonts w:ascii="宋体" w:hAnsi="宋体" w:cs="宋体"/>
          <w:color w:val="000000"/>
          <w:sz w:val="24"/>
        </w:rPr>
        <w:t>160W@220V</w:t>
      </w:r>
      <w:r>
        <w:rPr>
          <w:rFonts w:hint="eastAsia" w:ascii="宋体" w:hAnsi="宋体" w:cs="宋体"/>
          <w:color w:val="000000"/>
          <w:sz w:val="24"/>
        </w:rPr>
        <w:t>，</w:t>
      </w:r>
      <w:r>
        <w:rPr>
          <w:rFonts w:ascii="宋体" w:hAnsi="宋体" w:cs="宋体"/>
          <w:color w:val="000000"/>
          <w:sz w:val="24"/>
        </w:rPr>
        <w:t>LED</w:t>
      </w:r>
      <w:r>
        <w:rPr>
          <w:rFonts w:hint="eastAsia" w:ascii="宋体" w:hAnsi="宋体" w:cs="宋体"/>
          <w:color w:val="000000"/>
          <w:sz w:val="24"/>
        </w:rPr>
        <w:t>光源：功率</w:t>
      </w:r>
      <w:r>
        <w:rPr>
          <w:rFonts w:ascii="宋体" w:hAnsi="宋体" w:cs="宋体"/>
          <w:color w:val="000000"/>
          <w:sz w:val="24"/>
        </w:rPr>
        <w:t xml:space="preserve"> 3W</w:t>
      </w:r>
      <w:r>
        <w:rPr>
          <w:rFonts w:hint="eastAsia" w:ascii="宋体" w:hAnsi="宋体" w:cs="宋体"/>
          <w:color w:val="000000"/>
          <w:sz w:val="24"/>
        </w:rPr>
        <w:t>；数量</w:t>
      </w:r>
      <w:r>
        <w:rPr>
          <w:rFonts w:ascii="宋体" w:hAnsi="宋体" w:cs="宋体"/>
          <w:color w:val="000000"/>
          <w:sz w:val="24"/>
        </w:rPr>
        <w:t xml:space="preserve"> </w:t>
      </w:r>
      <w:r>
        <w:rPr>
          <w:rFonts w:hint="eastAsia" w:ascii="宋体" w:hAnsi="宋体" w:cs="宋体"/>
          <w:color w:val="000000"/>
          <w:sz w:val="24"/>
        </w:rPr>
        <w:t>至少</w:t>
      </w:r>
      <w:r>
        <w:rPr>
          <w:rFonts w:ascii="宋体" w:hAnsi="宋体" w:cs="宋体"/>
          <w:color w:val="000000"/>
          <w:sz w:val="24"/>
        </w:rPr>
        <w:t>48</w:t>
      </w:r>
      <w:r>
        <w:rPr>
          <w:rFonts w:hint="eastAsia" w:ascii="宋体" w:hAnsi="宋体" w:cs="宋体"/>
          <w:color w:val="000000"/>
          <w:sz w:val="24"/>
        </w:rPr>
        <w:t>颗（</w:t>
      </w:r>
      <w:r>
        <w:rPr>
          <w:rFonts w:ascii="宋体" w:hAnsi="宋体" w:cs="宋体"/>
          <w:color w:val="000000"/>
          <w:sz w:val="24"/>
        </w:rPr>
        <w:t>12R</w:t>
      </w:r>
      <w:r>
        <w:rPr>
          <w:rFonts w:hint="eastAsia" w:ascii="宋体" w:hAnsi="宋体" w:cs="宋体"/>
          <w:color w:val="000000"/>
          <w:sz w:val="24"/>
        </w:rPr>
        <w:t>＋</w:t>
      </w:r>
      <w:r>
        <w:rPr>
          <w:rFonts w:ascii="宋体" w:hAnsi="宋体" w:cs="宋体"/>
          <w:color w:val="000000"/>
          <w:sz w:val="24"/>
        </w:rPr>
        <w:t>12G</w:t>
      </w:r>
      <w:r>
        <w:rPr>
          <w:rFonts w:hint="eastAsia" w:ascii="宋体" w:hAnsi="宋体" w:cs="宋体"/>
          <w:color w:val="000000"/>
          <w:sz w:val="24"/>
        </w:rPr>
        <w:t>＋</w:t>
      </w:r>
      <w:r>
        <w:rPr>
          <w:rFonts w:ascii="宋体" w:hAnsi="宋体" w:cs="宋体"/>
          <w:color w:val="000000"/>
          <w:sz w:val="24"/>
        </w:rPr>
        <w:t>12B</w:t>
      </w:r>
      <w:r>
        <w:rPr>
          <w:rFonts w:hint="eastAsia" w:ascii="宋体" w:hAnsi="宋体" w:cs="宋体"/>
          <w:color w:val="000000"/>
          <w:sz w:val="24"/>
        </w:rPr>
        <w:t>＋</w:t>
      </w:r>
      <w:r>
        <w:rPr>
          <w:rFonts w:ascii="宋体" w:hAnsi="宋体" w:cs="宋体"/>
          <w:color w:val="000000"/>
          <w:sz w:val="24"/>
        </w:rPr>
        <w:t>12W</w:t>
      </w:r>
      <w:r>
        <w:rPr>
          <w:rFonts w:hint="eastAsia" w:ascii="宋体" w:hAnsi="宋体" w:cs="宋体"/>
          <w:color w:val="000000"/>
          <w:sz w:val="24"/>
        </w:rPr>
        <w:t>）；额定寿命至少</w:t>
      </w:r>
      <w:r>
        <w:rPr>
          <w:rFonts w:ascii="宋体" w:hAnsi="宋体" w:cs="宋体"/>
          <w:color w:val="000000"/>
          <w:sz w:val="24"/>
        </w:rPr>
        <w:t xml:space="preserve"> 50000</w:t>
      </w:r>
      <w:r>
        <w:rPr>
          <w:rFonts w:hint="eastAsia" w:ascii="宋体" w:hAnsi="宋体" w:cs="宋体"/>
          <w:color w:val="000000"/>
          <w:sz w:val="24"/>
        </w:rPr>
        <w:t>小时；颜色：</w:t>
      </w:r>
      <w:r>
        <w:rPr>
          <w:rFonts w:ascii="宋体" w:hAnsi="宋体" w:cs="宋体"/>
          <w:color w:val="000000"/>
          <w:sz w:val="24"/>
        </w:rPr>
        <w:t>RGBW</w:t>
      </w:r>
      <w:r>
        <w:rPr>
          <w:rFonts w:hint="eastAsia" w:ascii="宋体" w:hAnsi="宋体" w:cs="宋体"/>
          <w:color w:val="000000"/>
          <w:sz w:val="24"/>
        </w:rPr>
        <w:t>混色</w:t>
      </w:r>
      <w:r>
        <w:rPr>
          <w:rFonts w:ascii="宋体" w:hAnsi="宋体" w:cs="宋体"/>
          <w:color w:val="000000"/>
          <w:sz w:val="24"/>
        </w:rPr>
        <w:t xml:space="preserve"> </w:t>
      </w:r>
      <w:r>
        <w:rPr>
          <w:rFonts w:hint="eastAsia" w:ascii="宋体" w:hAnsi="宋体" w:cs="宋体"/>
          <w:color w:val="000000"/>
          <w:sz w:val="24"/>
        </w:rPr>
        <w:t>色温线性可调；调光：</w:t>
      </w:r>
      <w:r>
        <w:rPr>
          <w:rFonts w:ascii="宋体" w:hAnsi="宋体" w:cs="宋体"/>
          <w:color w:val="000000"/>
          <w:sz w:val="24"/>
        </w:rPr>
        <w:t>0-100%</w:t>
      </w:r>
      <w:r>
        <w:rPr>
          <w:rFonts w:hint="eastAsia" w:ascii="宋体" w:hAnsi="宋体" w:cs="宋体"/>
          <w:color w:val="000000"/>
          <w:sz w:val="24"/>
        </w:rPr>
        <w:t>线性调节</w:t>
      </w:r>
      <w:r>
        <w:rPr>
          <w:rFonts w:ascii="宋体" w:hAnsi="宋体" w:cs="宋体"/>
          <w:color w:val="000000"/>
          <w:sz w:val="24"/>
        </w:rPr>
        <w:t xml:space="preserve"> </w:t>
      </w:r>
      <w:r>
        <w:rPr>
          <w:rFonts w:hint="eastAsia" w:ascii="宋体" w:hAnsi="宋体" w:cs="宋体"/>
          <w:color w:val="000000"/>
          <w:sz w:val="24"/>
        </w:rPr>
        <w:t>频闪：</w:t>
      </w:r>
      <w:r>
        <w:rPr>
          <w:rFonts w:ascii="宋体" w:hAnsi="宋体" w:cs="宋体"/>
          <w:color w:val="000000"/>
          <w:sz w:val="24"/>
        </w:rPr>
        <w:t>1</w:t>
      </w:r>
      <w:r>
        <w:rPr>
          <w:rFonts w:hint="eastAsia" w:ascii="宋体" w:hAnsi="宋体" w:cs="宋体"/>
          <w:color w:val="000000"/>
          <w:sz w:val="24"/>
        </w:rPr>
        <w:t>～</w:t>
      </w:r>
      <w:r>
        <w:rPr>
          <w:rFonts w:ascii="宋体" w:hAnsi="宋体" w:cs="宋体"/>
          <w:color w:val="000000"/>
          <w:sz w:val="24"/>
        </w:rPr>
        <w:t>20</w:t>
      </w:r>
      <w:r>
        <w:rPr>
          <w:rFonts w:hint="eastAsia" w:ascii="宋体" w:hAnsi="宋体" w:cs="宋体"/>
          <w:color w:val="000000"/>
          <w:sz w:val="24"/>
        </w:rPr>
        <w:t>次</w:t>
      </w:r>
      <w:r>
        <w:rPr>
          <w:rFonts w:ascii="宋体" w:hAnsi="宋体" w:cs="宋体"/>
          <w:color w:val="000000"/>
          <w:sz w:val="24"/>
        </w:rPr>
        <w:t>/</w:t>
      </w:r>
      <w:r>
        <w:rPr>
          <w:rFonts w:hint="eastAsia" w:ascii="宋体" w:hAnsi="宋体" w:cs="宋体"/>
          <w:color w:val="000000"/>
          <w:sz w:val="24"/>
        </w:rPr>
        <w:t>秒；出光角度：光斑角度（</w:t>
      </w:r>
      <w:r>
        <w:rPr>
          <w:rFonts w:ascii="宋体" w:hAnsi="宋体" w:cs="宋体"/>
          <w:color w:val="000000"/>
          <w:sz w:val="24"/>
        </w:rPr>
        <w:t>1/10</w:t>
      </w:r>
      <w:r>
        <w:rPr>
          <w:rFonts w:hint="eastAsia" w:ascii="宋体" w:hAnsi="宋体" w:cs="宋体"/>
          <w:color w:val="000000"/>
          <w:sz w:val="24"/>
        </w:rPr>
        <w:t>峰值角）θ</w:t>
      </w:r>
      <w:r>
        <w:rPr>
          <w:rFonts w:ascii="宋体" w:hAnsi="宋体" w:cs="宋体"/>
          <w:color w:val="000000"/>
          <w:sz w:val="24"/>
        </w:rPr>
        <w:t xml:space="preserve"> 28</w:t>
      </w:r>
      <w:r>
        <w:rPr>
          <w:rFonts w:hint="eastAsia" w:ascii="宋体" w:hAnsi="宋体" w:cs="宋体"/>
          <w:color w:val="000000"/>
          <w:sz w:val="24"/>
        </w:rPr>
        <w:t>°；光束角度（</w:t>
      </w:r>
      <w:r>
        <w:rPr>
          <w:rFonts w:ascii="宋体" w:hAnsi="宋体" w:cs="宋体"/>
          <w:color w:val="000000"/>
          <w:sz w:val="24"/>
        </w:rPr>
        <w:t>1/2</w:t>
      </w:r>
      <w:r>
        <w:rPr>
          <w:rFonts w:hint="eastAsia" w:ascii="宋体" w:hAnsi="宋体" w:cs="宋体"/>
          <w:color w:val="000000"/>
          <w:sz w:val="24"/>
        </w:rPr>
        <w:t>峰值角）θ</w:t>
      </w:r>
      <w:r>
        <w:rPr>
          <w:rFonts w:ascii="宋体" w:hAnsi="宋体" w:cs="宋体"/>
          <w:color w:val="000000"/>
          <w:sz w:val="24"/>
        </w:rPr>
        <w:t>1/2 15</w:t>
      </w:r>
      <w:r>
        <w:rPr>
          <w:rFonts w:hint="eastAsia" w:ascii="宋体" w:hAnsi="宋体" w:cs="宋体"/>
          <w:color w:val="000000"/>
          <w:sz w:val="24"/>
        </w:rPr>
        <w:t>°（可选角度</w:t>
      </w:r>
      <w:r>
        <w:rPr>
          <w:rFonts w:ascii="宋体" w:hAnsi="宋体" w:cs="宋体"/>
          <w:color w:val="000000"/>
          <w:sz w:val="24"/>
        </w:rPr>
        <w:t>8</w:t>
      </w:r>
      <w:r>
        <w:rPr>
          <w:rFonts w:hint="eastAsia" w:ascii="宋体" w:hAnsi="宋体" w:cs="宋体"/>
          <w:color w:val="000000"/>
          <w:sz w:val="24"/>
        </w:rPr>
        <w:t>°</w:t>
      </w:r>
      <w:r>
        <w:rPr>
          <w:rFonts w:ascii="宋体" w:hAnsi="宋体" w:cs="宋体"/>
          <w:color w:val="000000"/>
          <w:sz w:val="24"/>
        </w:rPr>
        <w:t>.25</w:t>
      </w:r>
      <w:r>
        <w:rPr>
          <w:rFonts w:hint="eastAsia" w:ascii="宋体" w:hAnsi="宋体" w:cs="宋体"/>
          <w:color w:val="000000"/>
          <w:sz w:val="24"/>
        </w:rPr>
        <w:t>°</w:t>
      </w:r>
      <w:r>
        <w:rPr>
          <w:rFonts w:ascii="宋体" w:hAnsi="宋体" w:cs="宋体"/>
          <w:color w:val="000000"/>
          <w:sz w:val="24"/>
        </w:rPr>
        <w:t>.45</w:t>
      </w:r>
      <w:r>
        <w:rPr>
          <w:rFonts w:hint="eastAsia" w:ascii="宋体" w:hAnsi="宋体" w:cs="宋体"/>
          <w:color w:val="000000"/>
          <w:sz w:val="24"/>
        </w:rPr>
        <w:t>°）；控制方式：国际标准</w:t>
      </w:r>
      <w:r>
        <w:rPr>
          <w:rFonts w:ascii="宋体" w:hAnsi="宋体" w:cs="宋体"/>
          <w:color w:val="000000"/>
          <w:sz w:val="24"/>
        </w:rPr>
        <w:t>DMX512</w:t>
      </w:r>
      <w:r>
        <w:rPr>
          <w:rFonts w:hint="eastAsia" w:ascii="宋体" w:hAnsi="宋体" w:cs="宋体"/>
          <w:color w:val="000000"/>
          <w:sz w:val="24"/>
        </w:rPr>
        <w:t>信号，</w:t>
      </w:r>
      <w:r>
        <w:rPr>
          <w:rFonts w:ascii="宋体" w:hAnsi="宋体" w:cs="宋体"/>
          <w:color w:val="000000"/>
          <w:sz w:val="24"/>
        </w:rPr>
        <w:t>3</w:t>
      </w:r>
      <w:r>
        <w:rPr>
          <w:rFonts w:hint="eastAsia" w:ascii="宋体" w:hAnsi="宋体" w:cs="宋体"/>
          <w:color w:val="000000"/>
          <w:sz w:val="24"/>
        </w:rPr>
        <w:t>芯接口；精简模式</w:t>
      </w:r>
      <w:r>
        <w:rPr>
          <w:rFonts w:ascii="宋体" w:hAnsi="宋体" w:cs="宋体"/>
          <w:color w:val="000000"/>
          <w:sz w:val="24"/>
        </w:rPr>
        <w:t>7</w:t>
      </w:r>
      <w:r>
        <w:rPr>
          <w:rFonts w:hint="eastAsia" w:ascii="宋体" w:hAnsi="宋体" w:cs="宋体"/>
          <w:color w:val="000000"/>
          <w:sz w:val="24"/>
        </w:rPr>
        <w:t>个通道、标准模式</w:t>
      </w:r>
      <w:r>
        <w:rPr>
          <w:rFonts w:ascii="宋体" w:hAnsi="宋体" w:cs="宋体"/>
          <w:color w:val="000000"/>
          <w:sz w:val="24"/>
        </w:rPr>
        <w:t>11</w:t>
      </w:r>
      <w:r>
        <w:rPr>
          <w:rFonts w:hint="eastAsia" w:ascii="宋体" w:hAnsi="宋体" w:cs="宋体"/>
          <w:color w:val="000000"/>
          <w:sz w:val="24"/>
        </w:rPr>
        <w:t>个通道、扩展模式</w:t>
      </w:r>
      <w:r>
        <w:rPr>
          <w:rFonts w:ascii="宋体" w:hAnsi="宋体" w:cs="宋体"/>
          <w:color w:val="000000"/>
          <w:sz w:val="24"/>
        </w:rPr>
        <w:t>15</w:t>
      </w:r>
      <w:r>
        <w:rPr>
          <w:rFonts w:hint="eastAsia" w:ascii="宋体" w:hAnsi="宋体" w:cs="宋体"/>
          <w:color w:val="000000"/>
          <w:sz w:val="24"/>
        </w:rPr>
        <w:t>个通道；主从同步控制模式</w:t>
      </w:r>
      <w:r>
        <w:rPr>
          <w:rFonts w:ascii="宋体" w:hAnsi="宋体" w:cs="宋体"/>
          <w:color w:val="000000"/>
          <w:sz w:val="24"/>
        </w:rPr>
        <w:t xml:space="preserve"> </w:t>
      </w:r>
      <w:r>
        <w:rPr>
          <w:rFonts w:hint="eastAsia" w:ascii="宋体" w:hAnsi="宋体" w:cs="宋体"/>
          <w:color w:val="000000"/>
          <w:sz w:val="24"/>
        </w:rPr>
        <w:t>至少</w:t>
      </w:r>
      <w:r>
        <w:rPr>
          <w:rFonts w:ascii="宋体" w:hAnsi="宋体" w:cs="宋体"/>
          <w:color w:val="000000"/>
          <w:sz w:val="24"/>
        </w:rPr>
        <w:t>16</w:t>
      </w:r>
      <w:r>
        <w:rPr>
          <w:rFonts w:hint="eastAsia" w:ascii="宋体" w:hAnsi="宋体" w:cs="宋体"/>
          <w:color w:val="000000"/>
          <w:sz w:val="24"/>
        </w:rPr>
        <w:t>个内置程序</w:t>
      </w:r>
      <w:r>
        <w:rPr>
          <w:rFonts w:ascii="宋体" w:hAnsi="宋体" w:cs="宋体"/>
          <w:color w:val="000000"/>
          <w:sz w:val="24"/>
        </w:rPr>
        <w:t xml:space="preserve"> 16</w:t>
      </w:r>
      <w:r>
        <w:rPr>
          <w:rFonts w:hint="eastAsia" w:ascii="宋体" w:hAnsi="宋体" w:cs="宋体"/>
          <w:color w:val="000000"/>
          <w:sz w:val="24"/>
        </w:rPr>
        <w:t>个用户程序；内置程序和用户程序均可采用控制通道直接调用，</w:t>
      </w:r>
      <w:r>
        <w:rPr>
          <w:rFonts w:ascii="宋体" w:hAnsi="宋体" w:cs="宋体"/>
          <w:color w:val="000000"/>
          <w:sz w:val="24"/>
        </w:rPr>
        <w:t>16</w:t>
      </w:r>
      <w:r>
        <w:rPr>
          <w:rFonts w:hint="eastAsia" w:ascii="宋体" w:hAnsi="宋体" w:cs="宋体"/>
          <w:color w:val="000000"/>
          <w:sz w:val="24"/>
        </w:rPr>
        <w:t>级速度可调；自检模式</w:t>
      </w:r>
      <w:r>
        <w:rPr>
          <w:rFonts w:ascii="宋体" w:hAnsi="宋体" w:cs="宋体"/>
          <w:color w:val="000000"/>
          <w:sz w:val="24"/>
        </w:rPr>
        <w:t xml:space="preserve"> </w:t>
      </w:r>
      <w:r>
        <w:rPr>
          <w:rFonts w:hint="eastAsia" w:ascii="宋体" w:hAnsi="宋体" w:cs="宋体"/>
          <w:color w:val="000000"/>
          <w:sz w:val="24"/>
        </w:rPr>
        <w:t>其它功能：显示控制线路板温度；显示灯具使用时间；</w:t>
      </w:r>
      <w:r>
        <w:rPr>
          <w:rFonts w:ascii="宋体" w:hAnsi="宋体" w:cs="宋体"/>
          <w:color w:val="000000"/>
          <w:sz w:val="24"/>
        </w:rPr>
        <w:t>DMX</w:t>
      </w:r>
      <w:r>
        <w:rPr>
          <w:rFonts w:hint="eastAsia" w:ascii="宋体" w:hAnsi="宋体" w:cs="宋体"/>
          <w:color w:val="000000"/>
          <w:sz w:val="24"/>
        </w:rPr>
        <w:t>通道模式、显示设置状态、操作模式状态；用户程序数据等均可通过同步状态进行参数传递；工作环境温度：</w:t>
      </w:r>
      <w:r>
        <w:rPr>
          <w:rFonts w:ascii="宋体" w:hAnsi="宋体" w:cs="宋体"/>
          <w:color w:val="000000"/>
          <w:sz w:val="24"/>
        </w:rPr>
        <w:t>-20</w:t>
      </w:r>
      <w:r>
        <w:rPr>
          <w:rFonts w:hint="eastAsia" w:ascii="宋体" w:hAnsi="宋体" w:cs="宋体"/>
          <w:color w:val="000000"/>
          <w:sz w:val="24"/>
        </w:rPr>
        <w:t>°</w:t>
      </w:r>
      <w:r>
        <w:rPr>
          <w:rFonts w:ascii="宋体" w:hAnsi="宋体" w:cs="宋体"/>
          <w:color w:val="000000"/>
          <w:sz w:val="24"/>
        </w:rPr>
        <w:t>C</w:t>
      </w:r>
      <w:r>
        <w:rPr>
          <w:rFonts w:hint="eastAsia" w:ascii="宋体" w:hAnsi="宋体" w:cs="宋体"/>
          <w:color w:val="000000"/>
          <w:sz w:val="24"/>
        </w:rPr>
        <w:t>～</w:t>
      </w:r>
      <w:r>
        <w:rPr>
          <w:rFonts w:ascii="宋体" w:hAnsi="宋体" w:cs="宋体"/>
          <w:color w:val="000000"/>
          <w:sz w:val="24"/>
        </w:rPr>
        <w:t>40</w:t>
      </w:r>
      <w:r>
        <w:rPr>
          <w:rFonts w:hint="eastAsia" w:ascii="宋体" w:hAnsi="宋体" w:cs="宋体"/>
          <w:color w:val="000000"/>
          <w:sz w:val="24"/>
        </w:rPr>
        <w:t>°</w:t>
      </w:r>
      <w:r>
        <w:rPr>
          <w:rFonts w:ascii="宋体" w:hAnsi="宋体" w:cs="宋体"/>
          <w:color w:val="000000"/>
          <w:sz w:val="24"/>
        </w:rPr>
        <w:t>C</w:t>
      </w:r>
      <w:r>
        <w:rPr>
          <w:rFonts w:hint="eastAsia" w:ascii="宋体" w:hAnsi="宋体" w:cs="宋体"/>
          <w:color w:val="000000"/>
          <w:sz w:val="24"/>
        </w:rPr>
        <w:t>。</w:t>
      </w:r>
      <w:r>
        <w:rPr>
          <w:rFonts w:ascii="宋体" w:hAnsi="宋体" w:cs="宋体"/>
          <w:color w:val="000000"/>
          <w:sz w:val="24"/>
        </w:rPr>
        <w:t>LED(</w:t>
      </w:r>
      <w:r>
        <w:rPr>
          <w:rFonts w:hint="eastAsia" w:ascii="宋体" w:hAnsi="宋体" w:cs="宋体"/>
          <w:color w:val="000000"/>
          <w:sz w:val="24"/>
        </w:rPr>
        <w:t>单色横幅）Ф</w:t>
      </w:r>
      <w:r>
        <w:rPr>
          <w:rFonts w:ascii="宋体" w:hAnsi="宋体" w:cs="宋体"/>
          <w:color w:val="000000"/>
          <w:sz w:val="24"/>
        </w:rPr>
        <w:t xml:space="preserve">3.75 </w:t>
      </w:r>
      <w:r>
        <w:rPr>
          <w:rFonts w:hint="eastAsia" w:ascii="宋体" w:hAnsi="宋体" w:cs="宋体"/>
          <w:color w:val="000000"/>
          <w:sz w:val="24"/>
        </w:rPr>
        <w:t>双基色，显示颜色：红色、绿色</w:t>
      </w:r>
      <w:r>
        <w:rPr>
          <w:rFonts w:ascii="宋体" w:hAnsi="宋体" w:cs="宋体"/>
          <w:color w:val="000000"/>
          <w:sz w:val="24"/>
        </w:rPr>
        <w:t>,256</w:t>
      </w:r>
      <w:r>
        <w:rPr>
          <w:rFonts w:hint="eastAsia" w:ascii="宋体" w:hAnsi="宋体" w:cs="宋体"/>
          <w:color w:val="000000"/>
          <w:sz w:val="24"/>
        </w:rPr>
        <w:t>级灰度。备注：科学会堂</w:t>
      </w:r>
      <w:r>
        <w:rPr>
          <w:rFonts w:ascii="宋体" w:hAnsi="宋体" w:cs="宋体"/>
          <w:color w:val="000000"/>
          <w:sz w:val="24"/>
        </w:rPr>
        <w:t>12</w:t>
      </w:r>
      <w:r>
        <w:rPr>
          <w:rFonts w:hint="eastAsia" w:ascii="宋体" w:hAnsi="宋体" w:cs="宋体"/>
          <w:color w:val="000000"/>
          <w:sz w:val="24"/>
        </w:rPr>
        <w:t>台，营盘演播厅</w:t>
      </w:r>
      <w:r>
        <w:rPr>
          <w:rFonts w:ascii="宋体" w:hAnsi="宋体" w:cs="宋体"/>
          <w:color w:val="000000"/>
          <w:sz w:val="24"/>
        </w:rPr>
        <w:t>10</w:t>
      </w:r>
      <w:r>
        <w:rPr>
          <w:rFonts w:hint="eastAsia" w:ascii="宋体" w:hAnsi="宋体" w:cs="宋体"/>
          <w:color w:val="000000"/>
          <w:sz w:val="24"/>
        </w:rPr>
        <w:t>台。科学会堂长</w:t>
      </w:r>
      <w:r>
        <w:rPr>
          <w:rFonts w:ascii="宋体" w:hAnsi="宋体" w:cs="宋体"/>
          <w:color w:val="000000"/>
          <w:sz w:val="24"/>
        </w:rPr>
        <w:t>60</w:t>
      </w:r>
      <w:r>
        <w:rPr>
          <w:rFonts w:hint="eastAsia" w:ascii="宋体" w:hAnsi="宋体" w:cs="宋体"/>
          <w:color w:val="000000"/>
          <w:sz w:val="24"/>
        </w:rPr>
        <w:t>米，宽</w:t>
      </w:r>
      <w:r>
        <w:rPr>
          <w:rFonts w:ascii="宋体" w:hAnsi="宋体" w:cs="宋体"/>
          <w:color w:val="000000"/>
          <w:sz w:val="24"/>
        </w:rPr>
        <w:t>30</w:t>
      </w:r>
      <w:r>
        <w:rPr>
          <w:rFonts w:hint="eastAsia" w:ascii="宋体" w:hAnsi="宋体" w:cs="宋体"/>
          <w:color w:val="000000"/>
          <w:sz w:val="24"/>
        </w:rPr>
        <w:t>米，观众席高</w:t>
      </w:r>
      <w:r>
        <w:rPr>
          <w:rFonts w:ascii="宋体" w:hAnsi="宋体" w:cs="宋体"/>
          <w:color w:val="000000"/>
          <w:sz w:val="24"/>
        </w:rPr>
        <w:t>7</w:t>
      </w:r>
      <w:r>
        <w:rPr>
          <w:rFonts w:hint="eastAsia" w:ascii="宋体" w:hAnsi="宋体" w:cs="宋体"/>
          <w:color w:val="000000"/>
          <w:sz w:val="24"/>
        </w:rPr>
        <w:t>米，舞台高</w:t>
      </w:r>
      <w:r>
        <w:rPr>
          <w:rFonts w:ascii="宋体" w:hAnsi="宋体" w:cs="宋体"/>
          <w:color w:val="000000"/>
          <w:sz w:val="24"/>
        </w:rPr>
        <w:t>12</w:t>
      </w:r>
      <w:r>
        <w:rPr>
          <w:rFonts w:hint="eastAsia" w:ascii="宋体" w:hAnsi="宋体" w:cs="宋体"/>
          <w:color w:val="000000"/>
          <w:sz w:val="24"/>
        </w:rPr>
        <w:t>米，灯杆高</w:t>
      </w:r>
      <w:r>
        <w:rPr>
          <w:rFonts w:ascii="宋体" w:hAnsi="宋体" w:cs="宋体"/>
          <w:color w:val="000000"/>
          <w:sz w:val="24"/>
        </w:rPr>
        <w:t>10</w:t>
      </w:r>
      <w:r>
        <w:rPr>
          <w:rFonts w:hint="eastAsia" w:ascii="宋体" w:hAnsi="宋体" w:cs="宋体"/>
          <w:color w:val="000000"/>
          <w:sz w:val="24"/>
        </w:rPr>
        <w:t>米。电力控制室及硅箱室在舞台右侧，灯光音响控制室在会堂中后方。</w:t>
      </w:r>
      <w:r>
        <w:rPr>
          <w:rFonts w:ascii="宋体" w:hAnsi="宋体" w:cs="宋体"/>
          <w:color w:val="000000"/>
          <w:sz w:val="24"/>
        </w:rPr>
        <w:t xml:space="preserve"> </w:t>
      </w:r>
      <w:r>
        <w:rPr>
          <w:rFonts w:hint="eastAsia" w:ascii="宋体" w:hAnsi="宋体" w:cs="宋体"/>
          <w:color w:val="000000"/>
          <w:sz w:val="24"/>
        </w:rPr>
        <w:t>营盘演播厅长</w:t>
      </w:r>
      <w:r>
        <w:rPr>
          <w:rFonts w:ascii="宋体" w:hAnsi="宋体" w:cs="宋体"/>
          <w:color w:val="000000"/>
          <w:sz w:val="24"/>
        </w:rPr>
        <w:t>20</w:t>
      </w:r>
      <w:r>
        <w:rPr>
          <w:rFonts w:hint="eastAsia" w:ascii="宋体" w:hAnsi="宋体" w:cs="宋体"/>
          <w:color w:val="000000"/>
          <w:sz w:val="24"/>
        </w:rPr>
        <w:t>米，宽</w:t>
      </w:r>
      <w:r>
        <w:rPr>
          <w:rFonts w:ascii="宋体" w:hAnsi="宋体" w:cs="宋体"/>
          <w:color w:val="000000"/>
          <w:sz w:val="24"/>
        </w:rPr>
        <w:t>12</w:t>
      </w:r>
      <w:r>
        <w:rPr>
          <w:rFonts w:hint="eastAsia" w:ascii="宋体" w:hAnsi="宋体" w:cs="宋体"/>
          <w:color w:val="000000"/>
          <w:sz w:val="24"/>
        </w:rPr>
        <w:t>米</w:t>
      </w:r>
      <w:r>
        <w:rPr>
          <w:rFonts w:ascii="宋体" w:cs="宋体"/>
          <w:color w:val="000000"/>
          <w:sz w:val="24"/>
        </w:rPr>
        <w:t>,</w:t>
      </w:r>
      <w:r>
        <w:rPr>
          <w:rFonts w:hint="eastAsia" w:ascii="宋体" w:hAnsi="宋体" w:cs="宋体"/>
          <w:color w:val="000000"/>
          <w:sz w:val="24"/>
        </w:rPr>
        <w:t>；舞台高</w:t>
      </w:r>
      <w:r>
        <w:rPr>
          <w:rFonts w:ascii="宋体" w:hAnsi="宋体" w:cs="宋体"/>
          <w:color w:val="000000"/>
          <w:sz w:val="24"/>
        </w:rPr>
        <w:t>6</w:t>
      </w:r>
      <w:r>
        <w:rPr>
          <w:rFonts w:hint="eastAsia" w:ascii="宋体" w:hAnsi="宋体" w:cs="宋体"/>
          <w:color w:val="000000"/>
          <w:sz w:val="24"/>
        </w:rPr>
        <w:t>米，长</w:t>
      </w:r>
      <w:r>
        <w:rPr>
          <w:rFonts w:ascii="宋体" w:hAnsi="宋体" w:cs="宋体"/>
          <w:color w:val="000000"/>
          <w:sz w:val="24"/>
        </w:rPr>
        <w:t>10</w:t>
      </w:r>
      <w:r>
        <w:rPr>
          <w:rFonts w:hint="eastAsia" w:ascii="宋体" w:hAnsi="宋体" w:cs="宋体"/>
          <w:color w:val="000000"/>
          <w:sz w:val="24"/>
        </w:rPr>
        <w:t>米进深</w:t>
      </w:r>
      <w:r>
        <w:rPr>
          <w:rFonts w:ascii="宋体" w:hAnsi="宋体" w:cs="宋体"/>
          <w:color w:val="000000"/>
          <w:sz w:val="24"/>
        </w:rPr>
        <w:t>6</w:t>
      </w:r>
      <w:r>
        <w:rPr>
          <w:rFonts w:hint="eastAsia" w:ascii="宋体" w:hAnsi="宋体" w:cs="宋体"/>
          <w:color w:val="000000"/>
          <w:sz w:val="24"/>
        </w:rPr>
        <w:t>米，电力室在舞台旁边，音控室在演播厅中后方。</w:t>
      </w:r>
    </w:p>
    <w:p>
      <w:pPr>
        <w:rPr>
          <w:rFonts w:ascii="宋体" w:cs="宋体"/>
          <w:color w:val="000000"/>
          <w:sz w:val="24"/>
        </w:rPr>
      </w:pPr>
      <w:r>
        <w:rPr>
          <w:rFonts w:ascii="宋体" w:hAnsi="宋体" w:cs="宋体"/>
          <w:color w:val="000000"/>
          <w:sz w:val="24"/>
        </w:rPr>
        <w:t>2</w:t>
      </w:r>
      <w:r>
        <w:rPr>
          <w:rFonts w:hint="eastAsia" w:ascii="宋体" w:hAnsi="宋体" w:cs="宋体"/>
          <w:color w:val="000000"/>
          <w:sz w:val="24"/>
        </w:rPr>
        <w:t>、</w:t>
      </w:r>
      <w:r>
        <w:rPr>
          <w:rFonts w:ascii="宋体" w:hAnsi="宋体" w:cs="宋体"/>
          <w:color w:val="000000"/>
          <w:sz w:val="24"/>
        </w:rPr>
        <w:t>P64</w:t>
      </w:r>
      <w:r>
        <w:rPr>
          <w:rFonts w:hint="eastAsia" w:ascii="宋体" w:hAnsi="宋体" w:cs="宋体"/>
          <w:color w:val="000000"/>
          <w:sz w:val="24"/>
        </w:rPr>
        <w:t>筒灯</w:t>
      </w:r>
      <w:r>
        <w:rPr>
          <w:rFonts w:ascii="宋体" w:hAnsi="宋体" w:cs="宋体"/>
          <w:color w:val="000000"/>
          <w:sz w:val="24"/>
        </w:rPr>
        <w:t xml:space="preserve">   </w:t>
      </w:r>
    </w:p>
    <w:p>
      <w:pPr>
        <w:rPr>
          <w:rFonts w:ascii="宋体" w:cs="宋体"/>
          <w:color w:val="000000"/>
          <w:sz w:val="24"/>
        </w:rPr>
      </w:pPr>
      <w:r>
        <w:rPr>
          <w:rFonts w:ascii="宋体" w:hAnsi="宋体" w:cs="宋体"/>
          <w:color w:val="000000"/>
          <w:sz w:val="24"/>
        </w:rPr>
        <w:t>2.1</w:t>
      </w:r>
      <w:r>
        <w:rPr>
          <w:rFonts w:hint="eastAsia" w:ascii="宋体" w:hAnsi="宋体" w:cs="宋体"/>
          <w:color w:val="000000"/>
          <w:sz w:val="24"/>
        </w:rPr>
        <w:t>额定电压：</w:t>
      </w:r>
      <w:r>
        <w:rPr>
          <w:rFonts w:ascii="宋体" w:hAnsi="宋体" w:cs="宋体"/>
          <w:color w:val="000000"/>
          <w:sz w:val="24"/>
        </w:rPr>
        <w:t>AC220V</w:t>
      </w:r>
      <w:r>
        <w:rPr>
          <w:rFonts w:hint="eastAsia" w:ascii="宋体" w:hAnsi="宋体" w:cs="宋体"/>
          <w:color w:val="000000"/>
          <w:sz w:val="24"/>
        </w:rPr>
        <w:t>；</w:t>
      </w:r>
    </w:p>
    <w:p>
      <w:pPr>
        <w:rPr>
          <w:rFonts w:ascii="宋体" w:cs="宋体"/>
          <w:color w:val="000000"/>
          <w:sz w:val="24"/>
        </w:rPr>
      </w:pPr>
      <w:r>
        <w:rPr>
          <w:rFonts w:ascii="宋体" w:hAnsi="宋体" w:cs="宋体"/>
          <w:color w:val="000000"/>
          <w:sz w:val="24"/>
        </w:rPr>
        <w:t>2.2</w:t>
      </w:r>
      <w:r>
        <w:rPr>
          <w:rFonts w:hint="eastAsia" w:ascii="宋体" w:hAnsi="宋体" w:cs="宋体"/>
          <w:color w:val="000000"/>
          <w:sz w:val="24"/>
        </w:rPr>
        <w:t>泡：</w:t>
      </w:r>
      <w:r>
        <w:rPr>
          <w:rFonts w:ascii="宋体" w:hAnsi="宋体" w:cs="宋体"/>
          <w:color w:val="000000"/>
          <w:sz w:val="24"/>
        </w:rPr>
        <w:t>1000W</w:t>
      </w:r>
      <w:r>
        <w:rPr>
          <w:rFonts w:hint="eastAsia" w:ascii="宋体" w:hAnsi="宋体" w:cs="宋体"/>
          <w:color w:val="000000"/>
          <w:sz w:val="24"/>
        </w:rPr>
        <w:t>密封泡；</w:t>
      </w:r>
    </w:p>
    <w:p>
      <w:pPr>
        <w:rPr>
          <w:rFonts w:ascii="宋体" w:cs="宋体"/>
          <w:color w:val="000000"/>
          <w:sz w:val="24"/>
        </w:rPr>
      </w:pPr>
      <w:r>
        <w:rPr>
          <w:rFonts w:ascii="宋体" w:hAnsi="宋体" w:cs="宋体"/>
          <w:color w:val="000000"/>
          <w:sz w:val="24"/>
        </w:rPr>
        <w:t>2.3</w:t>
      </w:r>
      <w:r>
        <w:rPr>
          <w:rFonts w:hint="eastAsia" w:ascii="宋体" w:hAnsi="宋体" w:cs="宋体"/>
          <w:color w:val="000000"/>
          <w:sz w:val="24"/>
        </w:rPr>
        <w:t>灯体材料：铝合金。</w:t>
      </w:r>
    </w:p>
    <w:p>
      <w:pPr>
        <w:rPr>
          <w:rFonts w:ascii="宋体" w:cs="宋体"/>
          <w:color w:val="000000"/>
          <w:sz w:val="24"/>
        </w:rPr>
      </w:pPr>
      <w:r>
        <w:rPr>
          <w:rFonts w:hint="eastAsia" w:ascii="宋体" w:hAnsi="宋体" w:cs="宋体"/>
          <w:color w:val="000000"/>
          <w:sz w:val="24"/>
        </w:rPr>
        <w:t>备注：科学会堂</w:t>
      </w:r>
      <w:r>
        <w:rPr>
          <w:rFonts w:ascii="宋体" w:hAnsi="宋体" w:cs="宋体"/>
          <w:color w:val="000000"/>
          <w:sz w:val="24"/>
        </w:rPr>
        <w:t>28</w:t>
      </w:r>
      <w:r>
        <w:rPr>
          <w:rFonts w:hint="eastAsia" w:ascii="宋体" w:hAnsi="宋体" w:cs="宋体"/>
          <w:color w:val="000000"/>
          <w:sz w:val="24"/>
        </w:rPr>
        <w:t>台，营盘演播厅</w:t>
      </w:r>
      <w:r>
        <w:rPr>
          <w:rFonts w:ascii="宋体" w:hAnsi="宋体" w:cs="宋体"/>
          <w:color w:val="000000"/>
          <w:sz w:val="24"/>
        </w:rPr>
        <w:t>12</w:t>
      </w:r>
      <w:r>
        <w:rPr>
          <w:rFonts w:hint="eastAsia" w:ascii="宋体" w:hAnsi="宋体" w:cs="宋体"/>
          <w:color w:val="000000"/>
          <w:sz w:val="24"/>
        </w:rPr>
        <w:t>台。科学会堂长</w:t>
      </w:r>
      <w:r>
        <w:rPr>
          <w:rFonts w:ascii="宋体" w:hAnsi="宋体" w:cs="宋体"/>
          <w:color w:val="000000"/>
          <w:sz w:val="24"/>
        </w:rPr>
        <w:t>60</w:t>
      </w:r>
      <w:r>
        <w:rPr>
          <w:rFonts w:hint="eastAsia" w:ascii="宋体" w:hAnsi="宋体" w:cs="宋体"/>
          <w:color w:val="000000"/>
          <w:sz w:val="24"/>
        </w:rPr>
        <w:t>米，宽</w:t>
      </w:r>
      <w:r>
        <w:rPr>
          <w:rFonts w:ascii="宋体" w:hAnsi="宋体" w:cs="宋体"/>
          <w:color w:val="000000"/>
          <w:sz w:val="24"/>
        </w:rPr>
        <w:t>30</w:t>
      </w:r>
      <w:r>
        <w:rPr>
          <w:rFonts w:hint="eastAsia" w:ascii="宋体" w:hAnsi="宋体" w:cs="宋体"/>
          <w:color w:val="000000"/>
          <w:sz w:val="24"/>
        </w:rPr>
        <w:t>米，观众席高</w:t>
      </w:r>
      <w:r>
        <w:rPr>
          <w:rFonts w:ascii="宋体" w:hAnsi="宋体" w:cs="宋体"/>
          <w:color w:val="000000"/>
          <w:sz w:val="24"/>
        </w:rPr>
        <w:t>7</w:t>
      </w:r>
      <w:r>
        <w:rPr>
          <w:rFonts w:hint="eastAsia" w:ascii="宋体" w:hAnsi="宋体" w:cs="宋体"/>
          <w:color w:val="000000"/>
          <w:sz w:val="24"/>
        </w:rPr>
        <w:t>米，舞台高</w:t>
      </w:r>
      <w:r>
        <w:rPr>
          <w:rFonts w:ascii="宋体" w:hAnsi="宋体" w:cs="宋体"/>
          <w:color w:val="000000"/>
          <w:sz w:val="24"/>
        </w:rPr>
        <w:t>12</w:t>
      </w:r>
      <w:r>
        <w:rPr>
          <w:rFonts w:hint="eastAsia" w:ascii="宋体" w:hAnsi="宋体" w:cs="宋体"/>
          <w:color w:val="000000"/>
          <w:sz w:val="24"/>
        </w:rPr>
        <w:t>米，灯杆高</w:t>
      </w:r>
      <w:r>
        <w:rPr>
          <w:rFonts w:ascii="宋体" w:hAnsi="宋体" w:cs="宋体"/>
          <w:color w:val="000000"/>
          <w:sz w:val="24"/>
        </w:rPr>
        <w:t>10</w:t>
      </w:r>
      <w:r>
        <w:rPr>
          <w:rFonts w:hint="eastAsia" w:ascii="宋体" w:hAnsi="宋体" w:cs="宋体"/>
          <w:color w:val="000000"/>
          <w:sz w:val="24"/>
        </w:rPr>
        <w:t>米。电力控制室及硅箱室在舞台右侧，灯光音响控制室在会堂中后方。</w:t>
      </w:r>
      <w:r>
        <w:rPr>
          <w:rFonts w:ascii="宋体" w:hAnsi="宋体" w:cs="宋体"/>
          <w:color w:val="000000"/>
          <w:sz w:val="24"/>
        </w:rPr>
        <w:t xml:space="preserve"> </w:t>
      </w:r>
      <w:r>
        <w:rPr>
          <w:rFonts w:hint="eastAsia" w:ascii="宋体" w:hAnsi="宋体" w:cs="宋体"/>
          <w:color w:val="000000"/>
          <w:sz w:val="24"/>
        </w:rPr>
        <w:t>营盘演播厅长</w:t>
      </w:r>
      <w:r>
        <w:rPr>
          <w:rFonts w:ascii="宋体" w:hAnsi="宋体" w:cs="宋体"/>
          <w:color w:val="000000"/>
          <w:sz w:val="24"/>
        </w:rPr>
        <w:t>20</w:t>
      </w:r>
      <w:r>
        <w:rPr>
          <w:rFonts w:hint="eastAsia" w:ascii="宋体" w:hAnsi="宋体" w:cs="宋体"/>
          <w:color w:val="000000"/>
          <w:sz w:val="24"/>
        </w:rPr>
        <w:t>米，宽</w:t>
      </w:r>
      <w:r>
        <w:rPr>
          <w:rFonts w:ascii="宋体" w:hAnsi="宋体" w:cs="宋体"/>
          <w:color w:val="000000"/>
          <w:sz w:val="24"/>
        </w:rPr>
        <w:t>12</w:t>
      </w:r>
      <w:r>
        <w:rPr>
          <w:rFonts w:hint="eastAsia" w:ascii="宋体" w:hAnsi="宋体" w:cs="宋体"/>
          <w:color w:val="000000"/>
          <w:sz w:val="24"/>
        </w:rPr>
        <w:t>米</w:t>
      </w:r>
      <w:r>
        <w:rPr>
          <w:rFonts w:ascii="宋体" w:cs="宋体"/>
          <w:color w:val="000000"/>
          <w:sz w:val="24"/>
        </w:rPr>
        <w:t>,</w:t>
      </w:r>
      <w:r>
        <w:rPr>
          <w:rFonts w:hint="eastAsia" w:ascii="宋体" w:hAnsi="宋体" w:cs="宋体"/>
          <w:color w:val="000000"/>
          <w:sz w:val="24"/>
        </w:rPr>
        <w:t>；舞台高</w:t>
      </w:r>
      <w:r>
        <w:rPr>
          <w:rFonts w:ascii="宋体" w:hAnsi="宋体" w:cs="宋体"/>
          <w:color w:val="000000"/>
          <w:sz w:val="24"/>
        </w:rPr>
        <w:t>6</w:t>
      </w:r>
      <w:r>
        <w:rPr>
          <w:rFonts w:hint="eastAsia" w:ascii="宋体" w:hAnsi="宋体" w:cs="宋体"/>
          <w:color w:val="000000"/>
          <w:sz w:val="24"/>
        </w:rPr>
        <w:t>米，长</w:t>
      </w:r>
      <w:r>
        <w:rPr>
          <w:rFonts w:ascii="宋体" w:hAnsi="宋体" w:cs="宋体"/>
          <w:color w:val="000000"/>
          <w:sz w:val="24"/>
        </w:rPr>
        <w:t>10</w:t>
      </w:r>
      <w:r>
        <w:rPr>
          <w:rFonts w:hint="eastAsia" w:ascii="宋体" w:hAnsi="宋体" w:cs="宋体"/>
          <w:color w:val="000000"/>
          <w:sz w:val="24"/>
        </w:rPr>
        <w:t>米进深</w:t>
      </w:r>
      <w:r>
        <w:rPr>
          <w:rFonts w:ascii="宋体" w:hAnsi="宋体" w:cs="宋体"/>
          <w:color w:val="000000"/>
          <w:sz w:val="24"/>
        </w:rPr>
        <w:t>6</w:t>
      </w:r>
      <w:r>
        <w:rPr>
          <w:rFonts w:hint="eastAsia" w:ascii="宋体" w:hAnsi="宋体" w:cs="宋体"/>
          <w:color w:val="000000"/>
          <w:sz w:val="24"/>
        </w:rPr>
        <w:t>米，电力室在舞台旁边，音控室在演播厅中后方。</w:t>
      </w:r>
    </w:p>
    <w:p>
      <w:pPr>
        <w:rPr>
          <w:rFonts w:ascii="宋体" w:cs="宋体"/>
          <w:color w:val="000000"/>
          <w:sz w:val="24"/>
        </w:rPr>
      </w:pPr>
      <w:r>
        <w:rPr>
          <w:rFonts w:ascii="宋体" w:hAnsi="宋体" w:cs="宋体"/>
          <w:color w:val="000000"/>
          <w:sz w:val="24"/>
        </w:rPr>
        <w:t>3</w:t>
      </w:r>
      <w:r>
        <w:rPr>
          <w:rFonts w:hint="eastAsia" w:ascii="宋体" w:hAnsi="宋体" w:cs="宋体"/>
          <w:color w:val="000000"/>
          <w:sz w:val="24"/>
        </w:rPr>
        <w:t>、</w:t>
      </w:r>
      <w:r>
        <w:rPr>
          <w:rFonts w:ascii="宋体" w:hAnsi="宋体" w:cs="宋体"/>
          <w:color w:val="000000"/>
          <w:sz w:val="24"/>
        </w:rPr>
        <w:t>P64</w:t>
      </w:r>
      <w:r>
        <w:rPr>
          <w:rFonts w:hint="eastAsia" w:ascii="宋体" w:hAnsi="宋体" w:cs="宋体"/>
          <w:color w:val="000000"/>
          <w:sz w:val="24"/>
        </w:rPr>
        <w:t>筒灯灯泡</w:t>
      </w:r>
    </w:p>
    <w:p>
      <w:pPr>
        <w:rPr>
          <w:rFonts w:ascii="宋体" w:cs="宋体"/>
          <w:color w:val="000000"/>
          <w:sz w:val="24"/>
        </w:rPr>
      </w:pPr>
      <w:r>
        <w:rPr>
          <w:rFonts w:ascii="宋体" w:hAnsi="宋体" w:cs="宋体"/>
          <w:color w:val="000000"/>
          <w:sz w:val="24"/>
        </w:rPr>
        <w:t>1000W</w:t>
      </w:r>
      <w:r>
        <w:rPr>
          <w:rFonts w:hint="eastAsia" w:ascii="宋体" w:hAnsi="宋体" w:cs="宋体"/>
          <w:color w:val="000000"/>
          <w:sz w:val="24"/>
        </w:rPr>
        <w:t>密封泡。备注：营盘演播厅</w:t>
      </w:r>
      <w:r>
        <w:rPr>
          <w:rFonts w:ascii="宋体" w:hAnsi="宋体" w:cs="宋体"/>
          <w:color w:val="000000"/>
          <w:sz w:val="24"/>
        </w:rPr>
        <w:t>12</w:t>
      </w:r>
      <w:r>
        <w:rPr>
          <w:rFonts w:hint="eastAsia" w:ascii="宋体" w:hAnsi="宋体" w:cs="宋体"/>
          <w:color w:val="000000"/>
          <w:sz w:val="24"/>
        </w:rPr>
        <w:t>个。</w:t>
      </w:r>
    </w:p>
    <w:p>
      <w:pPr>
        <w:numPr>
          <w:ilvl w:val="0"/>
          <w:numId w:val="1"/>
        </w:numPr>
        <w:rPr>
          <w:rFonts w:ascii="宋体" w:cs="宋体"/>
          <w:color w:val="000000"/>
          <w:sz w:val="24"/>
        </w:rPr>
      </w:pPr>
      <w:r>
        <w:rPr>
          <w:rFonts w:hint="eastAsia" w:ascii="宋体" w:hAnsi="宋体" w:cs="宋体"/>
          <w:color w:val="000000"/>
          <w:sz w:val="24"/>
        </w:rPr>
        <w:t>成像灯</w:t>
      </w:r>
    </w:p>
    <w:p>
      <w:pPr>
        <w:rPr>
          <w:rFonts w:ascii="宋体" w:cs="宋体"/>
          <w:color w:val="000000"/>
          <w:sz w:val="24"/>
        </w:rPr>
      </w:pPr>
      <w:r>
        <w:rPr>
          <w:rFonts w:ascii="宋体" w:hAnsi="宋体" w:cs="宋体"/>
          <w:color w:val="000000"/>
          <w:sz w:val="24"/>
        </w:rPr>
        <w:t xml:space="preserve">  </w:t>
      </w:r>
      <w:r>
        <w:rPr>
          <w:rFonts w:hint="eastAsia" w:ascii="宋体" w:hAnsi="宋体" w:cs="宋体"/>
          <w:color w:val="000000"/>
          <w:sz w:val="24"/>
        </w:rPr>
        <w:t>输入电压：</w:t>
      </w:r>
      <w:r>
        <w:rPr>
          <w:rFonts w:ascii="宋体" w:hAnsi="宋体" w:cs="宋体"/>
          <w:color w:val="000000"/>
          <w:sz w:val="24"/>
        </w:rPr>
        <w:t>230VAC,50HZ</w:t>
      </w:r>
      <w:r>
        <w:rPr>
          <w:rFonts w:hint="eastAsia" w:ascii="宋体" w:hAnsi="宋体" w:cs="宋体"/>
          <w:color w:val="000000"/>
          <w:sz w:val="24"/>
        </w:rPr>
        <w:t>；额定功率：</w:t>
      </w:r>
      <w:r>
        <w:rPr>
          <w:rFonts w:ascii="宋体" w:hAnsi="宋体" w:cs="宋体"/>
          <w:color w:val="000000"/>
          <w:sz w:val="24"/>
        </w:rPr>
        <w:t>750W</w:t>
      </w:r>
      <w:r>
        <w:rPr>
          <w:rFonts w:hint="eastAsia" w:ascii="宋体" w:hAnsi="宋体" w:cs="宋体"/>
          <w:color w:val="000000"/>
          <w:sz w:val="24"/>
        </w:rPr>
        <w:t>；灯泡规格：</w:t>
      </w:r>
      <w:r>
        <w:rPr>
          <w:rFonts w:ascii="宋体" w:hAnsi="宋体" w:cs="宋体"/>
          <w:color w:val="000000"/>
          <w:sz w:val="24"/>
        </w:rPr>
        <w:t>HLP</w:t>
      </w:r>
      <w:r>
        <w:rPr>
          <w:rFonts w:hint="eastAsia" w:ascii="宋体" w:hAnsi="宋体" w:cs="宋体"/>
          <w:color w:val="000000"/>
          <w:sz w:val="24"/>
        </w:rPr>
        <w:t>卤素泡</w:t>
      </w:r>
      <w:r>
        <w:rPr>
          <w:rFonts w:ascii="宋体" w:hAnsi="宋体" w:cs="宋体"/>
          <w:color w:val="000000"/>
          <w:sz w:val="24"/>
        </w:rPr>
        <w:t>/750WG9.5</w:t>
      </w:r>
      <w:r>
        <w:rPr>
          <w:rFonts w:hint="eastAsia" w:ascii="宋体" w:hAnsi="宋体" w:cs="宋体"/>
          <w:color w:val="000000"/>
          <w:sz w:val="24"/>
        </w:rPr>
        <w:t>；色温：</w:t>
      </w:r>
      <w:r>
        <w:rPr>
          <w:rFonts w:ascii="宋体" w:hAnsi="宋体" w:cs="宋体"/>
          <w:color w:val="000000"/>
          <w:sz w:val="24"/>
        </w:rPr>
        <w:t>2900K</w:t>
      </w:r>
      <w:r>
        <w:rPr>
          <w:rFonts w:hint="eastAsia" w:ascii="宋体" w:hAnsi="宋体" w:cs="宋体"/>
          <w:color w:val="000000"/>
          <w:sz w:val="24"/>
        </w:rPr>
        <w:t>，寿命</w:t>
      </w:r>
      <w:r>
        <w:rPr>
          <w:rFonts w:ascii="宋体" w:hAnsi="宋体" w:cs="宋体"/>
          <w:color w:val="000000"/>
          <w:sz w:val="24"/>
        </w:rPr>
        <w:t>300</w:t>
      </w:r>
      <w:r>
        <w:rPr>
          <w:rFonts w:hint="eastAsia" w:ascii="宋体" w:hAnsi="宋体" w:cs="宋体"/>
          <w:color w:val="000000"/>
          <w:sz w:val="24"/>
        </w:rPr>
        <w:t>小时；防护等级：</w:t>
      </w:r>
      <w:r>
        <w:rPr>
          <w:rFonts w:ascii="宋体" w:hAnsi="宋体" w:cs="宋体"/>
          <w:color w:val="000000"/>
          <w:sz w:val="24"/>
        </w:rPr>
        <w:t>IP20</w:t>
      </w:r>
      <w:r>
        <w:rPr>
          <w:rFonts w:hint="eastAsia" w:ascii="宋体" w:hAnsi="宋体" w:cs="宋体"/>
          <w:color w:val="000000"/>
          <w:sz w:val="24"/>
        </w:rPr>
        <w:t>；外观：高强度压铸铝；</w:t>
      </w:r>
      <w:r>
        <w:rPr>
          <w:rFonts w:ascii="宋体" w:hAnsi="宋体" w:cs="宋体"/>
          <w:color w:val="000000"/>
          <w:sz w:val="24"/>
        </w:rPr>
        <w:t>26</w:t>
      </w:r>
      <w:r>
        <w:rPr>
          <w:rFonts w:hint="eastAsia" w:ascii="宋体" w:hAnsi="宋体" w:cs="宋体"/>
          <w:color w:val="000000"/>
          <w:sz w:val="24"/>
        </w:rPr>
        <w:t>°透镜。备注：科学会堂用。科学会堂长</w:t>
      </w:r>
      <w:r>
        <w:rPr>
          <w:rFonts w:ascii="宋体" w:hAnsi="宋体" w:cs="宋体"/>
          <w:color w:val="000000"/>
          <w:sz w:val="24"/>
        </w:rPr>
        <w:t>60</w:t>
      </w:r>
      <w:r>
        <w:rPr>
          <w:rFonts w:hint="eastAsia" w:ascii="宋体" w:hAnsi="宋体" w:cs="宋体"/>
          <w:color w:val="000000"/>
          <w:sz w:val="24"/>
        </w:rPr>
        <w:t>米，宽</w:t>
      </w:r>
      <w:r>
        <w:rPr>
          <w:rFonts w:ascii="宋体" w:hAnsi="宋体" w:cs="宋体"/>
          <w:color w:val="000000"/>
          <w:sz w:val="24"/>
        </w:rPr>
        <w:t>30</w:t>
      </w:r>
      <w:r>
        <w:rPr>
          <w:rFonts w:hint="eastAsia" w:ascii="宋体" w:hAnsi="宋体" w:cs="宋体"/>
          <w:color w:val="000000"/>
          <w:sz w:val="24"/>
        </w:rPr>
        <w:t>米，观众席高</w:t>
      </w:r>
      <w:r>
        <w:rPr>
          <w:rFonts w:ascii="宋体" w:hAnsi="宋体" w:cs="宋体"/>
          <w:color w:val="000000"/>
          <w:sz w:val="24"/>
        </w:rPr>
        <w:t>7</w:t>
      </w:r>
      <w:r>
        <w:rPr>
          <w:rFonts w:hint="eastAsia" w:ascii="宋体" w:hAnsi="宋体" w:cs="宋体"/>
          <w:color w:val="000000"/>
          <w:sz w:val="24"/>
        </w:rPr>
        <w:t>米，舞台高</w:t>
      </w:r>
      <w:r>
        <w:rPr>
          <w:rFonts w:ascii="宋体" w:hAnsi="宋体" w:cs="宋体"/>
          <w:color w:val="000000"/>
          <w:sz w:val="24"/>
        </w:rPr>
        <w:t>12</w:t>
      </w:r>
      <w:r>
        <w:rPr>
          <w:rFonts w:hint="eastAsia" w:ascii="宋体" w:hAnsi="宋体" w:cs="宋体"/>
          <w:color w:val="000000"/>
          <w:sz w:val="24"/>
        </w:rPr>
        <w:t>米，灯杆高</w:t>
      </w:r>
      <w:r>
        <w:rPr>
          <w:rFonts w:ascii="宋体" w:hAnsi="宋体" w:cs="宋体"/>
          <w:color w:val="000000"/>
          <w:sz w:val="24"/>
        </w:rPr>
        <w:t>10</w:t>
      </w:r>
      <w:r>
        <w:rPr>
          <w:rFonts w:hint="eastAsia" w:ascii="宋体" w:hAnsi="宋体" w:cs="宋体"/>
          <w:color w:val="000000"/>
          <w:sz w:val="24"/>
        </w:rPr>
        <w:t>米。电力控制室及硅箱室在舞台右侧，灯光音响控制室在会堂中后方。</w:t>
      </w:r>
    </w:p>
    <w:p>
      <w:pPr>
        <w:numPr>
          <w:ilvl w:val="0"/>
          <w:numId w:val="1"/>
        </w:numPr>
        <w:rPr>
          <w:rFonts w:ascii="宋体" w:cs="宋体"/>
          <w:color w:val="000000"/>
          <w:sz w:val="24"/>
        </w:rPr>
      </w:pPr>
      <w:r>
        <w:rPr>
          <w:rFonts w:hint="eastAsia" w:ascii="宋体" w:hAnsi="宋体" w:cs="宋体"/>
          <w:color w:val="000000"/>
          <w:sz w:val="24"/>
        </w:rPr>
        <w:t>图案灯</w:t>
      </w:r>
    </w:p>
    <w:p>
      <w:pPr>
        <w:rPr>
          <w:rFonts w:ascii="宋体" w:cs="宋体"/>
          <w:color w:val="000000"/>
          <w:sz w:val="24"/>
        </w:rPr>
      </w:pPr>
      <w:r>
        <w:rPr>
          <w:rFonts w:ascii="宋体" w:hAnsi="宋体" w:cs="宋体"/>
          <w:color w:val="000000"/>
          <w:sz w:val="24"/>
        </w:rPr>
        <w:t xml:space="preserve">   </w:t>
      </w:r>
      <w:r>
        <w:rPr>
          <w:rFonts w:hint="eastAsia" w:ascii="宋体" w:hAnsi="宋体" w:cs="宋体"/>
          <w:color w:val="000000"/>
          <w:sz w:val="24"/>
        </w:rPr>
        <w:t>光源规格：</w:t>
      </w:r>
      <w:r>
        <w:rPr>
          <w:rFonts w:ascii="宋体" w:hAnsi="宋体" w:cs="宋体"/>
          <w:color w:val="000000"/>
          <w:sz w:val="24"/>
        </w:rPr>
        <w:t>OSRAM:HTI 1500W/60/P50/;1500W;1500w</w:t>
      </w:r>
      <w:r>
        <w:rPr>
          <w:rFonts w:hint="eastAsia" w:ascii="宋体" w:hAnsi="宋体" w:cs="宋体"/>
          <w:color w:val="000000"/>
          <w:sz w:val="24"/>
        </w:rPr>
        <w:t>快速单端灯泡；总功率：</w:t>
      </w:r>
      <w:r>
        <w:rPr>
          <w:rFonts w:ascii="宋体" w:hAnsi="宋体" w:cs="宋体"/>
          <w:color w:val="000000"/>
          <w:sz w:val="24"/>
        </w:rPr>
        <w:t xml:space="preserve">1800W;                                                   </w:t>
      </w:r>
      <w:r>
        <w:rPr>
          <w:rFonts w:hint="eastAsia" w:ascii="宋体" w:hAnsi="宋体" w:cs="宋体"/>
          <w:color w:val="000000"/>
          <w:sz w:val="24"/>
        </w:rPr>
        <w:t>色温：</w:t>
      </w:r>
      <w:r>
        <w:rPr>
          <w:rFonts w:ascii="宋体" w:hAnsi="宋体" w:cs="宋体"/>
          <w:color w:val="000000"/>
          <w:sz w:val="24"/>
        </w:rPr>
        <w:t>6000K-2800K</w:t>
      </w:r>
      <w:r>
        <w:rPr>
          <w:rFonts w:hint="eastAsia" w:ascii="宋体" w:hAnsi="宋体" w:cs="宋体"/>
          <w:color w:val="000000"/>
          <w:sz w:val="24"/>
        </w:rPr>
        <w:t>大范围调整</w:t>
      </w:r>
      <w:r>
        <w:rPr>
          <w:rFonts w:ascii="宋体" w:hAnsi="宋体" w:cs="宋体"/>
          <w:color w:val="000000"/>
          <w:sz w:val="24"/>
        </w:rPr>
        <w:t xml:space="preserve"> </w:t>
      </w:r>
      <w:r>
        <w:rPr>
          <w:rFonts w:hint="eastAsia" w:ascii="宋体" w:hAnsi="宋体" w:cs="宋体"/>
          <w:color w:val="000000"/>
          <w:sz w:val="24"/>
        </w:rPr>
        <w:t>额定寿命：至少</w:t>
      </w:r>
      <w:r>
        <w:rPr>
          <w:rFonts w:ascii="宋体" w:hAnsi="宋体" w:cs="宋体"/>
          <w:color w:val="000000"/>
          <w:sz w:val="24"/>
        </w:rPr>
        <w:t>750H;</w:t>
      </w:r>
      <w:r>
        <w:rPr>
          <w:rFonts w:hint="eastAsia" w:ascii="宋体" w:hAnsi="宋体" w:cs="宋体"/>
          <w:color w:val="000000"/>
          <w:sz w:val="24"/>
        </w:rPr>
        <w:t>开光角度</w:t>
      </w:r>
      <w:r>
        <w:rPr>
          <w:rFonts w:ascii="宋体" w:hAnsi="宋体" w:cs="宋体"/>
          <w:color w:val="000000"/>
          <w:sz w:val="24"/>
        </w:rPr>
        <w:t>:</w:t>
      </w:r>
      <w:r>
        <w:rPr>
          <w:rFonts w:hint="eastAsia" w:ascii="宋体" w:hAnsi="宋体" w:cs="宋体"/>
          <w:color w:val="000000"/>
          <w:sz w:val="24"/>
        </w:rPr>
        <w:t>最小</w:t>
      </w:r>
      <w:r>
        <w:rPr>
          <w:rFonts w:ascii="宋体" w:hAnsi="宋体" w:cs="宋体"/>
          <w:color w:val="000000"/>
          <w:sz w:val="24"/>
        </w:rPr>
        <w:t>10</w:t>
      </w:r>
      <w:r>
        <w:rPr>
          <w:rFonts w:hint="eastAsia" w:ascii="宋体" w:hAnsi="宋体" w:cs="宋体"/>
          <w:color w:val="000000"/>
          <w:sz w:val="24"/>
        </w:rPr>
        <w:t>°最大大于等于</w:t>
      </w:r>
      <w:r>
        <w:rPr>
          <w:rFonts w:ascii="宋体" w:hAnsi="宋体" w:cs="宋体"/>
          <w:color w:val="000000"/>
          <w:sz w:val="24"/>
        </w:rPr>
        <w:t>68</w:t>
      </w:r>
      <w:r>
        <w:rPr>
          <w:rFonts w:hint="eastAsia" w:ascii="宋体" w:hAnsi="宋体" w:cs="宋体"/>
          <w:color w:val="000000"/>
          <w:sz w:val="24"/>
        </w:rPr>
        <w:t>°</w:t>
      </w:r>
      <w:r>
        <w:rPr>
          <w:rFonts w:ascii="宋体" w:hAnsi="宋体" w:cs="宋体"/>
          <w:color w:val="000000"/>
          <w:sz w:val="24"/>
        </w:rPr>
        <w:t>;</w:t>
      </w:r>
      <w:r>
        <w:rPr>
          <w:rFonts w:hint="eastAsia" w:ascii="宋体" w:hAnsi="宋体" w:cs="宋体"/>
          <w:color w:val="000000"/>
          <w:sz w:val="24"/>
        </w:rPr>
        <w:t>线性高速变焦</w:t>
      </w:r>
      <w:r>
        <w:rPr>
          <w:rFonts w:ascii="宋体" w:cs="宋体"/>
          <w:color w:val="000000"/>
          <w:sz w:val="24"/>
        </w:rPr>
        <w:t>,</w:t>
      </w:r>
      <w:r>
        <w:rPr>
          <w:rFonts w:hint="eastAsia" w:ascii="宋体" w:hAnsi="宋体" w:cs="宋体"/>
          <w:color w:val="000000"/>
          <w:sz w:val="24"/>
        </w:rPr>
        <w:t>任意范围光斑均匀一致</w:t>
      </w:r>
      <w:r>
        <w:rPr>
          <w:rFonts w:ascii="宋体" w:hAnsi="宋体" w:cs="宋体"/>
          <w:color w:val="000000"/>
          <w:sz w:val="24"/>
        </w:rPr>
        <w:t xml:space="preserve"> </w:t>
      </w:r>
      <w:r>
        <w:rPr>
          <w:rFonts w:hint="eastAsia" w:ascii="宋体" w:hAnsi="宋体" w:cs="宋体"/>
          <w:color w:val="000000"/>
          <w:sz w:val="24"/>
        </w:rPr>
        <w:t>任意多点线性调焦</w:t>
      </w:r>
      <w:r>
        <w:rPr>
          <w:rFonts w:ascii="宋体" w:hAnsi="宋体" w:cs="宋体"/>
          <w:color w:val="000000"/>
          <w:sz w:val="24"/>
        </w:rPr>
        <w:t>,2</w:t>
      </w:r>
      <w:r>
        <w:rPr>
          <w:rFonts w:hint="eastAsia" w:ascii="宋体" w:hAnsi="宋体" w:cs="宋体"/>
          <w:color w:val="000000"/>
          <w:sz w:val="24"/>
        </w:rPr>
        <w:t>米至无限远的跟踪调焦</w:t>
      </w:r>
      <w:r>
        <w:rPr>
          <w:rFonts w:ascii="宋体" w:hAnsi="宋体" w:cs="宋体"/>
          <w:color w:val="000000"/>
          <w:sz w:val="24"/>
        </w:rPr>
        <w:t>;0~100%</w:t>
      </w:r>
      <w:r>
        <w:rPr>
          <w:rFonts w:hint="eastAsia" w:ascii="宋体" w:hAnsi="宋体" w:cs="宋体"/>
          <w:color w:val="000000"/>
          <w:sz w:val="24"/>
        </w:rPr>
        <w:t>线性调光，具有</w:t>
      </w:r>
      <w:r>
        <w:rPr>
          <w:rFonts w:ascii="宋体" w:hAnsi="宋体" w:cs="宋体"/>
          <w:color w:val="000000"/>
          <w:sz w:val="24"/>
        </w:rPr>
        <w:t>16Bit</w:t>
      </w:r>
      <w:r>
        <w:rPr>
          <w:rFonts w:hint="eastAsia" w:ascii="宋体" w:hAnsi="宋体" w:cs="宋体"/>
          <w:color w:val="000000"/>
          <w:sz w:val="24"/>
        </w:rPr>
        <w:t>精度微调采用</w:t>
      </w:r>
      <w:r>
        <w:rPr>
          <w:rFonts w:ascii="宋体" w:hAnsi="宋体" w:cs="宋体"/>
          <w:color w:val="000000"/>
          <w:sz w:val="24"/>
        </w:rPr>
        <w:t>16</w:t>
      </w:r>
      <w:r>
        <w:rPr>
          <w:rFonts w:hint="eastAsia" w:ascii="宋体" w:hAnsi="宋体" w:cs="宋体"/>
          <w:color w:val="000000"/>
          <w:sz w:val="24"/>
        </w:rPr>
        <w:t>片段高速光圈</w:t>
      </w:r>
      <w:r>
        <w:rPr>
          <w:rFonts w:ascii="宋体" w:hAnsi="宋体" w:cs="宋体"/>
          <w:color w:val="000000"/>
          <w:sz w:val="24"/>
        </w:rPr>
        <w:t>5~100%,</w:t>
      </w:r>
      <w:r>
        <w:rPr>
          <w:rFonts w:hint="eastAsia" w:ascii="宋体" w:hAnsi="宋体" w:cs="宋体"/>
          <w:color w:val="000000"/>
          <w:sz w:val="24"/>
        </w:rPr>
        <w:t>内置多种光圈宏功能效果</w:t>
      </w:r>
      <w:r>
        <w:rPr>
          <w:rFonts w:ascii="宋体" w:hAnsi="宋体" w:cs="宋体"/>
          <w:color w:val="000000"/>
          <w:sz w:val="24"/>
        </w:rPr>
        <w:t xml:space="preserve">, </w:t>
      </w:r>
      <w:r>
        <w:rPr>
          <w:rFonts w:hint="eastAsia" w:ascii="宋体" w:hAnsi="宋体" w:cs="宋体"/>
          <w:color w:val="000000"/>
          <w:sz w:val="24"/>
        </w:rPr>
        <w:t>能瞬间</w:t>
      </w:r>
      <w:r>
        <w:rPr>
          <w:rFonts w:ascii="宋体" w:hAnsi="宋体" w:cs="宋体"/>
          <w:color w:val="000000"/>
          <w:sz w:val="24"/>
        </w:rPr>
        <w:t>0.3-25</w:t>
      </w:r>
      <w:r>
        <w:rPr>
          <w:rFonts w:hint="eastAsia" w:ascii="宋体" w:hAnsi="宋体" w:cs="宋体"/>
          <w:color w:val="000000"/>
          <w:sz w:val="24"/>
        </w:rPr>
        <w:t>次</w:t>
      </w:r>
      <w:r>
        <w:rPr>
          <w:rFonts w:ascii="宋体" w:hAnsi="宋体" w:cs="宋体"/>
          <w:color w:val="000000"/>
          <w:sz w:val="24"/>
        </w:rPr>
        <w:t>/</w:t>
      </w:r>
      <w:r>
        <w:rPr>
          <w:rFonts w:hint="eastAsia" w:ascii="宋体" w:hAnsi="宋体" w:cs="宋体"/>
          <w:color w:val="000000"/>
          <w:sz w:val="24"/>
        </w:rPr>
        <w:t>秒的频闪切换</w:t>
      </w:r>
      <w:r>
        <w:rPr>
          <w:rFonts w:ascii="宋体" w:hAnsi="宋体" w:cs="宋体"/>
          <w:color w:val="000000"/>
          <w:sz w:val="24"/>
        </w:rPr>
        <w:t>;</w:t>
      </w:r>
      <w:r>
        <w:rPr>
          <w:rFonts w:hint="eastAsia" w:ascii="宋体" w:hAnsi="宋体" w:cs="宋体"/>
          <w:color w:val="000000"/>
          <w:sz w:val="24"/>
        </w:rPr>
        <w:t>图案</w:t>
      </w:r>
      <w:r>
        <w:rPr>
          <w:rFonts w:ascii="宋体" w:hAnsi="宋体" w:cs="宋体"/>
          <w:color w:val="000000"/>
          <w:sz w:val="24"/>
        </w:rPr>
        <w:t>:</w:t>
      </w:r>
      <w:r>
        <w:rPr>
          <w:rFonts w:hint="eastAsia" w:ascii="宋体" w:hAnsi="宋体" w:cs="宋体"/>
          <w:color w:val="000000"/>
          <w:sz w:val="24"/>
        </w:rPr>
        <w:t>至少</w:t>
      </w:r>
      <w:r>
        <w:rPr>
          <w:rFonts w:ascii="宋体" w:hAnsi="宋体" w:cs="宋体"/>
          <w:color w:val="000000"/>
          <w:sz w:val="24"/>
        </w:rPr>
        <w:t>2</w:t>
      </w:r>
      <w:r>
        <w:rPr>
          <w:rFonts w:hint="eastAsia" w:ascii="宋体" w:hAnsi="宋体" w:cs="宋体"/>
          <w:color w:val="000000"/>
          <w:sz w:val="24"/>
        </w:rPr>
        <w:t>个旋转图案盘：每组有不少于</w:t>
      </w:r>
      <w:r>
        <w:rPr>
          <w:rFonts w:ascii="宋体" w:hAnsi="宋体" w:cs="宋体"/>
          <w:color w:val="000000"/>
          <w:sz w:val="24"/>
        </w:rPr>
        <w:t>6</w:t>
      </w:r>
      <w:r>
        <w:rPr>
          <w:rFonts w:hint="eastAsia" w:ascii="宋体" w:hAnsi="宋体" w:cs="宋体"/>
          <w:color w:val="000000"/>
          <w:sz w:val="24"/>
        </w:rPr>
        <w:t>个可换图案片＋白光</w:t>
      </w:r>
      <w:r>
        <w:rPr>
          <w:rFonts w:ascii="宋体" w:hAnsi="宋体" w:cs="宋体"/>
          <w:color w:val="000000"/>
          <w:sz w:val="24"/>
        </w:rPr>
        <w:t>;</w:t>
      </w:r>
      <w:r>
        <w:rPr>
          <w:rFonts w:hint="eastAsia" w:ascii="宋体" w:hAnsi="宋体" w:cs="宋体"/>
          <w:color w:val="000000"/>
          <w:sz w:val="24"/>
        </w:rPr>
        <w:t>可安装玻璃图案片和金属图案片可双向变速旋转，具有索引功能</w:t>
      </w:r>
      <w:r>
        <w:rPr>
          <w:rFonts w:ascii="宋体" w:hAnsi="宋体" w:cs="宋体"/>
          <w:color w:val="000000"/>
          <w:sz w:val="24"/>
        </w:rPr>
        <w:t>;</w:t>
      </w:r>
      <w:r>
        <w:rPr>
          <w:rFonts w:hint="eastAsia" w:ascii="宋体" w:hAnsi="宋体" w:cs="宋体"/>
          <w:color w:val="000000"/>
          <w:sz w:val="24"/>
        </w:rPr>
        <w:t>变速抖动效果、双向变速流动效果可以生成火焰</w:t>
      </w:r>
      <w:r>
        <w:rPr>
          <w:rFonts w:ascii="宋体" w:cs="宋体"/>
          <w:color w:val="000000"/>
          <w:sz w:val="24"/>
        </w:rPr>
        <w:t>,</w:t>
      </w:r>
      <w:r>
        <w:rPr>
          <w:rFonts w:hint="eastAsia" w:ascii="宋体" w:hAnsi="宋体" w:cs="宋体"/>
          <w:color w:val="000000"/>
          <w:sz w:val="24"/>
        </w:rPr>
        <w:t>流水等效果</w:t>
      </w:r>
      <w:r>
        <w:rPr>
          <w:rFonts w:ascii="宋体" w:hAnsi="宋体" w:cs="宋体"/>
          <w:color w:val="000000"/>
          <w:sz w:val="24"/>
        </w:rPr>
        <w:t xml:space="preserve">;                                                 </w:t>
      </w:r>
      <w:r>
        <w:rPr>
          <w:rFonts w:hint="eastAsia" w:ascii="宋体" w:hAnsi="宋体" w:cs="宋体"/>
          <w:color w:val="000000"/>
          <w:sz w:val="24"/>
        </w:rPr>
        <w:t>至少</w:t>
      </w:r>
      <w:r>
        <w:rPr>
          <w:rFonts w:ascii="宋体" w:hAnsi="宋体" w:cs="宋体"/>
          <w:color w:val="000000"/>
          <w:sz w:val="24"/>
        </w:rPr>
        <w:t>1</w:t>
      </w:r>
      <w:r>
        <w:rPr>
          <w:rFonts w:hint="eastAsia" w:ascii="宋体" w:hAnsi="宋体" w:cs="宋体"/>
          <w:color w:val="000000"/>
          <w:sz w:val="24"/>
        </w:rPr>
        <w:t>个固定图案盘：不少于</w:t>
      </w:r>
      <w:r>
        <w:rPr>
          <w:rFonts w:ascii="宋体" w:hAnsi="宋体" w:cs="宋体"/>
          <w:color w:val="000000"/>
          <w:sz w:val="24"/>
        </w:rPr>
        <w:t>7</w:t>
      </w:r>
      <w:r>
        <w:rPr>
          <w:rFonts w:hint="eastAsia" w:ascii="宋体" w:hAnsi="宋体" w:cs="宋体"/>
          <w:color w:val="000000"/>
          <w:sz w:val="24"/>
        </w:rPr>
        <w:t>个可换图案片</w:t>
      </w:r>
      <w:r>
        <w:rPr>
          <w:rFonts w:ascii="宋体" w:hAnsi="宋体" w:cs="宋体"/>
          <w:color w:val="000000"/>
          <w:sz w:val="24"/>
        </w:rPr>
        <w:t>+</w:t>
      </w:r>
      <w:r>
        <w:rPr>
          <w:rFonts w:hint="eastAsia" w:ascii="宋体" w:hAnsi="宋体" w:cs="宋体"/>
          <w:color w:val="000000"/>
          <w:sz w:val="24"/>
        </w:rPr>
        <w:t>白光</w:t>
      </w:r>
      <w:r>
        <w:rPr>
          <w:rFonts w:ascii="宋体" w:hAnsi="宋体" w:cs="宋体"/>
          <w:color w:val="000000"/>
          <w:sz w:val="24"/>
        </w:rPr>
        <w:t>;</w:t>
      </w:r>
      <w:r>
        <w:rPr>
          <w:rFonts w:hint="eastAsia" w:ascii="宋体" w:hAnsi="宋体" w:cs="宋体"/>
          <w:color w:val="000000"/>
          <w:sz w:val="24"/>
        </w:rPr>
        <w:t>具有变速抖动效果、双向变速流动效果</w:t>
      </w:r>
      <w:r>
        <w:rPr>
          <w:rFonts w:ascii="宋体" w:hAnsi="宋体" w:cs="宋体"/>
          <w:color w:val="000000"/>
          <w:sz w:val="24"/>
        </w:rPr>
        <w:t xml:space="preserve">;                                                                   </w:t>
      </w:r>
      <w:r>
        <w:rPr>
          <w:rFonts w:hint="eastAsia" w:ascii="宋体" w:hAnsi="宋体" w:cs="宋体"/>
          <w:color w:val="000000"/>
          <w:sz w:val="24"/>
        </w:rPr>
        <w:t>颜色：</w:t>
      </w:r>
      <w:r>
        <w:rPr>
          <w:rFonts w:ascii="宋体" w:hAnsi="宋体" w:cs="宋体"/>
          <w:color w:val="000000"/>
          <w:sz w:val="24"/>
        </w:rPr>
        <w:t>CYM</w:t>
      </w:r>
      <w:r>
        <w:rPr>
          <w:rFonts w:hint="eastAsia" w:ascii="宋体" w:hAnsi="宋体" w:cs="宋体"/>
          <w:color w:val="000000"/>
          <w:sz w:val="24"/>
        </w:rPr>
        <w:t>线性混色系统，具宏指令功能</w:t>
      </w:r>
      <w:r>
        <w:rPr>
          <w:rFonts w:ascii="宋体" w:hAnsi="宋体" w:cs="宋体"/>
          <w:color w:val="000000"/>
          <w:sz w:val="24"/>
        </w:rPr>
        <w:t xml:space="preserve"> 1</w:t>
      </w:r>
      <w:r>
        <w:rPr>
          <w:rFonts w:hint="eastAsia" w:ascii="宋体" w:hAnsi="宋体" w:cs="宋体"/>
          <w:color w:val="000000"/>
          <w:sz w:val="24"/>
        </w:rPr>
        <w:t>个颜色盘：</w:t>
      </w:r>
      <w:r>
        <w:rPr>
          <w:rFonts w:ascii="宋体" w:hAnsi="宋体" w:cs="宋体"/>
          <w:color w:val="000000"/>
          <w:sz w:val="24"/>
        </w:rPr>
        <w:t>7</w:t>
      </w:r>
      <w:r>
        <w:rPr>
          <w:rFonts w:hint="eastAsia" w:ascii="宋体" w:hAnsi="宋体" w:cs="宋体"/>
          <w:color w:val="000000"/>
          <w:sz w:val="24"/>
        </w:rPr>
        <w:t>个颜色</w:t>
      </w:r>
      <w:r>
        <w:rPr>
          <w:rFonts w:ascii="宋体" w:hAnsi="宋体" w:cs="宋体"/>
          <w:color w:val="000000"/>
          <w:sz w:val="24"/>
        </w:rPr>
        <w:t>+</w:t>
      </w:r>
      <w:r>
        <w:rPr>
          <w:rFonts w:hint="eastAsia" w:ascii="宋体" w:hAnsi="宋体" w:cs="宋体"/>
          <w:color w:val="000000"/>
          <w:sz w:val="24"/>
        </w:rPr>
        <w:t>白光；半色效果，可变速双向彩虹效果</w:t>
      </w:r>
      <w:r>
        <w:rPr>
          <w:rFonts w:ascii="宋体" w:hAnsi="宋体" w:cs="宋体"/>
          <w:color w:val="000000"/>
          <w:sz w:val="24"/>
        </w:rPr>
        <w:t xml:space="preserve"> </w:t>
      </w:r>
      <w:r>
        <w:rPr>
          <w:rFonts w:hint="eastAsia" w:ascii="宋体" w:hAnsi="宋体" w:cs="宋体"/>
          <w:color w:val="000000"/>
          <w:sz w:val="24"/>
        </w:rPr>
        <w:t>步进</w:t>
      </w:r>
      <w:r>
        <w:rPr>
          <w:rFonts w:ascii="宋体" w:hAnsi="宋体" w:cs="宋体"/>
          <w:color w:val="000000"/>
          <w:sz w:val="24"/>
        </w:rPr>
        <w:t>/</w:t>
      </w:r>
      <w:r>
        <w:rPr>
          <w:rFonts w:hint="eastAsia" w:ascii="宋体" w:hAnsi="宋体" w:cs="宋体"/>
          <w:color w:val="000000"/>
          <w:sz w:val="24"/>
        </w:rPr>
        <w:t>线性转换颜色可选；色温校正：</w:t>
      </w:r>
      <w:r>
        <w:rPr>
          <w:rFonts w:ascii="宋体" w:hAnsi="宋体" w:cs="宋体"/>
          <w:color w:val="000000"/>
          <w:sz w:val="24"/>
        </w:rPr>
        <w:t>0-100</w:t>
      </w:r>
      <w:r>
        <w:rPr>
          <w:rFonts w:hint="eastAsia" w:ascii="宋体" w:hAnsi="宋体" w:cs="宋体"/>
          <w:color w:val="000000"/>
          <w:sz w:val="24"/>
        </w:rPr>
        <w:t>％线性降色温系统；棱镜：</w:t>
      </w:r>
      <w:r>
        <w:rPr>
          <w:rFonts w:ascii="宋体" w:hAnsi="宋体" w:cs="宋体"/>
          <w:color w:val="000000"/>
          <w:sz w:val="24"/>
        </w:rPr>
        <w:t>1</w:t>
      </w:r>
      <w:r>
        <w:rPr>
          <w:rFonts w:hint="eastAsia" w:ascii="宋体" w:hAnsi="宋体" w:cs="宋体"/>
          <w:color w:val="000000"/>
          <w:sz w:val="24"/>
        </w:rPr>
        <w:t>个三棱镜，可双向变速旋转，具索引功能；柔光盘：柔光</w:t>
      </w:r>
      <w:r>
        <w:rPr>
          <w:rFonts w:ascii="宋体" w:hAnsi="宋体" w:cs="宋体"/>
          <w:color w:val="000000"/>
          <w:sz w:val="24"/>
        </w:rPr>
        <w:t>0-100%</w:t>
      </w:r>
      <w:r>
        <w:rPr>
          <w:rFonts w:hint="eastAsia" w:ascii="宋体" w:hAnsi="宋体" w:cs="宋体"/>
          <w:color w:val="000000"/>
          <w:sz w:val="24"/>
        </w:rPr>
        <w:t>线性调节；效果盘：不少于</w:t>
      </w:r>
      <w:r>
        <w:rPr>
          <w:rFonts w:ascii="宋体" w:hAnsi="宋体" w:cs="宋体"/>
          <w:color w:val="000000"/>
          <w:sz w:val="24"/>
        </w:rPr>
        <w:t>1</w:t>
      </w:r>
      <w:r>
        <w:rPr>
          <w:rFonts w:hint="eastAsia" w:ascii="宋体" w:hAnsi="宋体" w:cs="宋体"/>
          <w:color w:val="000000"/>
          <w:sz w:val="24"/>
        </w:rPr>
        <w:t>个可更换式图案效果盘，双向变速旋转；调焦：</w:t>
      </w:r>
      <w:r>
        <w:rPr>
          <w:rFonts w:ascii="宋体" w:hAnsi="宋体" w:cs="宋体"/>
          <w:color w:val="000000"/>
          <w:sz w:val="24"/>
        </w:rPr>
        <w:t>DMX</w:t>
      </w:r>
      <w:r>
        <w:rPr>
          <w:rFonts w:hint="eastAsia" w:ascii="宋体" w:hAnsi="宋体" w:cs="宋体"/>
          <w:color w:val="000000"/>
          <w:sz w:val="24"/>
        </w:rPr>
        <w:t>线性调焦</w:t>
      </w:r>
      <w:r>
        <w:rPr>
          <w:rFonts w:ascii="宋体" w:hAnsi="宋体" w:cs="宋体"/>
          <w:color w:val="000000"/>
          <w:sz w:val="24"/>
        </w:rPr>
        <w:t xml:space="preserve"> </w:t>
      </w:r>
      <w:r>
        <w:rPr>
          <w:rFonts w:hint="eastAsia" w:ascii="宋体" w:hAnsi="宋体" w:cs="宋体"/>
          <w:color w:val="000000"/>
          <w:sz w:val="24"/>
        </w:rPr>
        <w:t>调光：</w:t>
      </w:r>
      <w:r>
        <w:rPr>
          <w:rFonts w:ascii="宋体" w:hAnsi="宋体" w:cs="宋体"/>
          <w:color w:val="000000"/>
          <w:sz w:val="24"/>
        </w:rPr>
        <w:t>0-100%</w:t>
      </w:r>
      <w:r>
        <w:rPr>
          <w:rFonts w:hint="eastAsia" w:ascii="宋体" w:hAnsi="宋体" w:cs="宋体"/>
          <w:color w:val="000000"/>
          <w:sz w:val="24"/>
        </w:rPr>
        <w:t>线性调节；光圈：</w:t>
      </w:r>
      <w:r>
        <w:rPr>
          <w:rFonts w:ascii="宋体" w:hAnsi="宋体" w:cs="宋体"/>
          <w:color w:val="000000"/>
          <w:sz w:val="24"/>
        </w:rPr>
        <w:t>5-100%</w:t>
      </w:r>
      <w:r>
        <w:rPr>
          <w:rFonts w:hint="eastAsia" w:ascii="宋体" w:hAnsi="宋体" w:cs="宋体"/>
          <w:color w:val="000000"/>
          <w:sz w:val="24"/>
        </w:rPr>
        <w:t>线性调节</w:t>
      </w:r>
      <w:r>
        <w:rPr>
          <w:rFonts w:ascii="宋体" w:hAnsi="宋体" w:cs="宋体"/>
          <w:color w:val="000000"/>
          <w:sz w:val="24"/>
        </w:rPr>
        <w:t xml:space="preserve"> </w:t>
      </w:r>
      <w:r>
        <w:rPr>
          <w:rFonts w:hint="eastAsia" w:ascii="宋体" w:hAnsi="宋体" w:cs="宋体"/>
          <w:color w:val="000000"/>
          <w:sz w:val="24"/>
        </w:rPr>
        <w:t>具宏指令</w:t>
      </w:r>
      <w:r>
        <w:rPr>
          <w:rFonts w:ascii="宋体" w:hAnsi="宋体" w:cs="宋体"/>
          <w:color w:val="000000"/>
          <w:sz w:val="24"/>
        </w:rPr>
        <w:t xml:space="preserve"> </w:t>
      </w:r>
      <w:r>
        <w:rPr>
          <w:rFonts w:hint="eastAsia" w:ascii="宋体" w:hAnsi="宋体" w:cs="宋体"/>
          <w:color w:val="000000"/>
          <w:sz w:val="24"/>
        </w:rPr>
        <w:t>频闪：双片式频闪，</w:t>
      </w:r>
      <w:r>
        <w:rPr>
          <w:rFonts w:ascii="宋体" w:hAnsi="宋体" w:cs="宋体"/>
          <w:color w:val="000000"/>
          <w:sz w:val="24"/>
        </w:rPr>
        <w:t>0.3-25</w:t>
      </w:r>
      <w:r>
        <w:rPr>
          <w:rFonts w:hint="eastAsia" w:ascii="宋体" w:hAnsi="宋体" w:cs="宋体"/>
          <w:color w:val="000000"/>
          <w:sz w:val="24"/>
        </w:rPr>
        <w:t>次</w:t>
      </w:r>
      <w:r>
        <w:rPr>
          <w:rFonts w:ascii="宋体" w:hAnsi="宋体" w:cs="宋体"/>
          <w:color w:val="000000"/>
          <w:sz w:val="24"/>
        </w:rPr>
        <w:t>/</w:t>
      </w:r>
      <w:r>
        <w:rPr>
          <w:rFonts w:hint="eastAsia" w:ascii="宋体" w:hAnsi="宋体" w:cs="宋体"/>
          <w:color w:val="000000"/>
          <w:sz w:val="24"/>
        </w:rPr>
        <w:t>秒；旋转角度：水平方向</w:t>
      </w:r>
      <w:r>
        <w:rPr>
          <w:rFonts w:ascii="宋体" w:hAnsi="宋体" w:cs="宋体"/>
          <w:color w:val="000000"/>
          <w:sz w:val="24"/>
        </w:rPr>
        <w:t>540</w:t>
      </w:r>
      <w:r>
        <w:rPr>
          <w:rFonts w:hint="eastAsia" w:ascii="宋体" w:hAnsi="宋体" w:cs="宋体"/>
          <w:color w:val="000000"/>
          <w:sz w:val="24"/>
        </w:rPr>
        <w:t>°，垂直方向</w:t>
      </w:r>
      <w:r>
        <w:rPr>
          <w:rFonts w:ascii="宋体" w:hAnsi="宋体" w:cs="宋体"/>
          <w:color w:val="000000"/>
          <w:sz w:val="24"/>
        </w:rPr>
        <w:t>270</w:t>
      </w:r>
      <w:r>
        <w:rPr>
          <w:rFonts w:hint="eastAsia" w:ascii="宋体" w:hAnsi="宋体" w:cs="宋体"/>
          <w:color w:val="000000"/>
          <w:sz w:val="24"/>
        </w:rPr>
        <w:t>°；具自动回位功能；光束角度：线性变焦</w:t>
      </w:r>
      <w:r>
        <w:rPr>
          <w:rFonts w:ascii="宋体" w:hAnsi="宋体" w:cs="宋体"/>
          <w:color w:val="000000"/>
          <w:sz w:val="24"/>
        </w:rPr>
        <w:t>(</w:t>
      </w:r>
      <w:r>
        <w:rPr>
          <w:rFonts w:hint="eastAsia" w:ascii="宋体" w:hAnsi="宋体" w:cs="宋体"/>
          <w:color w:val="000000"/>
          <w:sz w:val="24"/>
        </w:rPr>
        <w:t>最小大于</w:t>
      </w:r>
      <w:r>
        <w:rPr>
          <w:rFonts w:ascii="宋体" w:hAnsi="宋体" w:cs="宋体"/>
          <w:color w:val="000000"/>
          <w:sz w:val="24"/>
        </w:rPr>
        <w:t>)10</w:t>
      </w:r>
      <w:r>
        <w:rPr>
          <w:rFonts w:hint="eastAsia" w:ascii="宋体" w:hAnsi="宋体" w:cs="宋体"/>
          <w:color w:val="000000"/>
          <w:sz w:val="24"/>
        </w:rPr>
        <w:t>°</w:t>
      </w:r>
      <w:r>
        <w:rPr>
          <w:rFonts w:ascii="宋体" w:hAnsi="宋体" w:cs="宋体"/>
          <w:color w:val="000000"/>
          <w:sz w:val="24"/>
        </w:rPr>
        <w:t>(</w:t>
      </w:r>
      <w:r>
        <w:rPr>
          <w:rFonts w:hint="eastAsia" w:ascii="宋体" w:hAnsi="宋体" w:cs="宋体"/>
          <w:color w:val="000000"/>
          <w:sz w:val="24"/>
        </w:rPr>
        <w:t>最大大于</w:t>
      </w:r>
      <w:r>
        <w:rPr>
          <w:rFonts w:ascii="宋体" w:hAnsi="宋体" w:cs="宋体"/>
          <w:color w:val="000000"/>
          <w:sz w:val="24"/>
        </w:rPr>
        <w:t>)65</w:t>
      </w:r>
      <w:r>
        <w:rPr>
          <w:rFonts w:hint="eastAsia" w:ascii="宋体" w:hAnsi="宋体" w:cs="宋体"/>
          <w:color w:val="000000"/>
          <w:sz w:val="24"/>
        </w:rPr>
        <w:t>°以上（具有</w:t>
      </w:r>
      <w:r>
        <w:rPr>
          <w:rFonts w:ascii="宋体" w:hAnsi="宋体" w:cs="宋体"/>
          <w:color w:val="000000"/>
          <w:sz w:val="24"/>
        </w:rPr>
        <w:t>16Bit</w:t>
      </w:r>
      <w:r>
        <w:rPr>
          <w:rFonts w:hint="eastAsia" w:ascii="宋体" w:hAnsi="宋体" w:cs="宋体"/>
          <w:color w:val="000000"/>
          <w:sz w:val="24"/>
        </w:rPr>
        <w:t>精度调节）；控制方式：国际标准</w:t>
      </w:r>
      <w:r>
        <w:rPr>
          <w:rFonts w:ascii="宋体" w:hAnsi="宋体" w:cs="宋体"/>
          <w:color w:val="000000"/>
          <w:sz w:val="24"/>
        </w:rPr>
        <w:t>DMX512</w:t>
      </w:r>
      <w:r>
        <w:rPr>
          <w:rFonts w:hint="eastAsia" w:ascii="宋体" w:hAnsi="宋体" w:cs="宋体"/>
          <w:color w:val="000000"/>
          <w:sz w:val="24"/>
        </w:rPr>
        <w:t>信号，</w:t>
      </w:r>
      <w:r>
        <w:rPr>
          <w:rFonts w:ascii="宋体" w:hAnsi="宋体" w:cs="宋体"/>
          <w:color w:val="000000"/>
          <w:sz w:val="24"/>
        </w:rPr>
        <w:t>3</w:t>
      </w:r>
      <w:r>
        <w:rPr>
          <w:rFonts w:hint="eastAsia" w:ascii="宋体" w:hAnsi="宋体" w:cs="宋体"/>
          <w:color w:val="000000"/>
          <w:sz w:val="24"/>
        </w:rPr>
        <w:t>芯、</w:t>
      </w:r>
      <w:r>
        <w:rPr>
          <w:rFonts w:ascii="宋体" w:hAnsi="宋体" w:cs="宋体"/>
          <w:color w:val="000000"/>
          <w:sz w:val="24"/>
        </w:rPr>
        <w:t>5</w:t>
      </w:r>
      <w:r>
        <w:rPr>
          <w:rFonts w:hint="eastAsia" w:ascii="宋体" w:hAnsi="宋体" w:cs="宋体"/>
          <w:color w:val="000000"/>
          <w:sz w:val="24"/>
        </w:rPr>
        <w:t>芯</w:t>
      </w:r>
      <w:r>
        <w:rPr>
          <w:rFonts w:ascii="宋体" w:hAnsi="宋体" w:cs="宋体"/>
          <w:color w:val="000000"/>
          <w:sz w:val="24"/>
        </w:rPr>
        <w:t>DMX512</w:t>
      </w:r>
      <w:r>
        <w:rPr>
          <w:rFonts w:hint="eastAsia" w:ascii="宋体" w:hAnsi="宋体" w:cs="宋体"/>
          <w:color w:val="000000"/>
          <w:sz w:val="24"/>
        </w:rPr>
        <w:t>接口；</w:t>
      </w:r>
      <w:r>
        <w:rPr>
          <w:rFonts w:ascii="宋体" w:hAnsi="宋体" w:cs="宋体"/>
          <w:color w:val="000000"/>
          <w:sz w:val="24"/>
        </w:rPr>
        <w:t xml:space="preserve"> RDM</w:t>
      </w:r>
      <w:r>
        <w:rPr>
          <w:rFonts w:hint="eastAsia" w:ascii="宋体" w:hAnsi="宋体" w:cs="宋体"/>
          <w:color w:val="000000"/>
          <w:sz w:val="24"/>
        </w:rPr>
        <w:t>控制协议</w:t>
      </w:r>
      <w:r>
        <w:rPr>
          <w:rFonts w:ascii="宋体" w:hAnsi="宋体" w:cs="宋体"/>
          <w:color w:val="000000"/>
          <w:sz w:val="24"/>
        </w:rPr>
        <w:t xml:space="preserve"> </w:t>
      </w:r>
      <w:r>
        <w:rPr>
          <w:rFonts w:hint="eastAsia" w:ascii="宋体" w:hAnsi="宋体" w:cs="宋体"/>
          <w:color w:val="000000"/>
          <w:sz w:val="24"/>
        </w:rPr>
        <w:t>精简模式不少于</w:t>
      </w:r>
      <w:r>
        <w:rPr>
          <w:rFonts w:ascii="宋体" w:hAnsi="宋体" w:cs="宋体"/>
          <w:color w:val="000000"/>
          <w:sz w:val="24"/>
        </w:rPr>
        <w:t>25</w:t>
      </w:r>
      <w:r>
        <w:rPr>
          <w:rFonts w:hint="eastAsia" w:ascii="宋体" w:hAnsi="宋体" w:cs="宋体"/>
          <w:color w:val="000000"/>
          <w:sz w:val="24"/>
        </w:rPr>
        <w:t>个通道，标准模式不少于</w:t>
      </w:r>
      <w:r>
        <w:rPr>
          <w:rFonts w:ascii="宋体" w:hAnsi="宋体" w:cs="宋体"/>
          <w:color w:val="000000"/>
          <w:sz w:val="24"/>
        </w:rPr>
        <w:t>31</w:t>
      </w:r>
      <w:r>
        <w:rPr>
          <w:rFonts w:hint="eastAsia" w:ascii="宋体" w:hAnsi="宋体" w:cs="宋体"/>
          <w:color w:val="000000"/>
          <w:sz w:val="24"/>
        </w:rPr>
        <w:t>个通道，扩展模式不少于</w:t>
      </w:r>
      <w:r>
        <w:rPr>
          <w:rFonts w:ascii="宋体" w:hAnsi="宋体" w:cs="宋体"/>
          <w:color w:val="000000"/>
          <w:sz w:val="24"/>
        </w:rPr>
        <w:t>38</w:t>
      </w:r>
      <w:r>
        <w:rPr>
          <w:rFonts w:hint="eastAsia" w:ascii="宋体" w:hAnsi="宋体" w:cs="宋体"/>
          <w:color w:val="000000"/>
          <w:sz w:val="24"/>
        </w:rPr>
        <w:t>个通道</w:t>
      </w:r>
      <w:r>
        <w:rPr>
          <w:rFonts w:ascii="宋体" w:hAnsi="宋体" w:cs="宋体"/>
          <w:color w:val="000000"/>
          <w:sz w:val="24"/>
        </w:rPr>
        <w:t xml:space="preserve"> </w:t>
      </w:r>
      <w:r>
        <w:rPr>
          <w:rFonts w:hint="eastAsia" w:ascii="宋体" w:hAnsi="宋体" w:cs="宋体"/>
          <w:color w:val="000000"/>
          <w:sz w:val="24"/>
        </w:rPr>
        <w:t>自检模式；其他功能：水平、垂直速度可调</w:t>
      </w:r>
      <w:r>
        <w:rPr>
          <w:rFonts w:ascii="宋体" w:hAnsi="宋体" w:cs="宋体"/>
          <w:color w:val="000000"/>
          <w:sz w:val="24"/>
        </w:rPr>
        <w:t xml:space="preserve"> </w:t>
      </w:r>
      <w:r>
        <w:rPr>
          <w:rFonts w:hint="eastAsia" w:ascii="宋体" w:hAnsi="宋体" w:cs="宋体"/>
          <w:color w:val="000000"/>
          <w:sz w:val="24"/>
        </w:rPr>
        <w:t>显示灯具、灯泡使用时间；</w:t>
      </w:r>
      <w:r>
        <w:rPr>
          <w:rFonts w:ascii="宋体" w:hAnsi="宋体" w:cs="宋体"/>
          <w:color w:val="000000"/>
          <w:sz w:val="24"/>
        </w:rPr>
        <w:t>LCD</w:t>
      </w:r>
      <w:r>
        <w:rPr>
          <w:rFonts w:hint="eastAsia" w:ascii="宋体" w:hAnsi="宋体" w:cs="宋体"/>
          <w:color w:val="000000"/>
          <w:sz w:val="24"/>
        </w:rPr>
        <w:t>中英文双语菜单，亮度、对比度可调；镇流器自动节能</w:t>
      </w:r>
      <w:r>
        <w:rPr>
          <w:rFonts w:ascii="宋体" w:hAnsi="宋体" w:cs="宋体"/>
          <w:color w:val="000000"/>
          <w:sz w:val="24"/>
        </w:rPr>
        <w:t xml:space="preserve"> </w:t>
      </w:r>
      <w:r>
        <w:rPr>
          <w:rFonts w:hint="eastAsia" w:ascii="宋体" w:hAnsi="宋体" w:cs="宋体"/>
          <w:color w:val="000000"/>
          <w:sz w:val="24"/>
        </w:rPr>
        <w:t>传感器故障诊断系统；内置可充电式电池，不联结电源即可进行操作面板的设置；输入信号隔离保护功能</w:t>
      </w:r>
      <w:r>
        <w:rPr>
          <w:rFonts w:ascii="宋体" w:hAnsi="宋体" w:cs="宋体"/>
          <w:color w:val="000000"/>
          <w:sz w:val="24"/>
        </w:rPr>
        <w:t xml:space="preserve"> </w:t>
      </w:r>
      <w:r>
        <w:rPr>
          <w:rFonts w:hint="eastAsia" w:ascii="宋体" w:hAnsi="宋体" w:cs="宋体"/>
          <w:color w:val="000000"/>
          <w:sz w:val="24"/>
        </w:rPr>
        <w:t>便于维护的模块化结构；网卡接口</w:t>
      </w:r>
      <w:r>
        <w:rPr>
          <w:rFonts w:ascii="宋体" w:hAnsi="宋体" w:cs="宋体"/>
          <w:color w:val="000000"/>
          <w:sz w:val="24"/>
        </w:rPr>
        <w:t xml:space="preserve"> DMX512</w:t>
      </w:r>
      <w:r>
        <w:rPr>
          <w:rFonts w:hint="eastAsia" w:ascii="宋体" w:hAnsi="宋体" w:cs="宋体"/>
          <w:color w:val="000000"/>
          <w:sz w:val="24"/>
        </w:rPr>
        <w:t>无线信号接收</w:t>
      </w:r>
      <w:r>
        <w:rPr>
          <w:rFonts w:ascii="宋体" w:hAnsi="宋体" w:cs="宋体"/>
          <w:color w:val="000000"/>
          <w:sz w:val="24"/>
        </w:rPr>
        <w:t xml:space="preserve"> </w:t>
      </w:r>
      <w:r>
        <w:rPr>
          <w:rFonts w:hint="eastAsia" w:ascii="宋体" w:hAnsi="宋体" w:cs="宋体"/>
          <w:color w:val="000000"/>
          <w:sz w:val="24"/>
        </w:rPr>
        <w:t>可选配</w:t>
      </w:r>
      <w:r>
        <w:rPr>
          <w:rFonts w:ascii="宋体" w:hAnsi="宋体" w:cs="宋体"/>
          <w:color w:val="000000"/>
          <w:sz w:val="24"/>
        </w:rPr>
        <w:t>DMX512</w:t>
      </w:r>
      <w:r>
        <w:rPr>
          <w:rFonts w:hint="eastAsia" w:ascii="宋体" w:hAnsi="宋体" w:cs="宋体"/>
          <w:color w:val="000000"/>
          <w:sz w:val="24"/>
        </w:rPr>
        <w:t>无线发射器。备注：科学会堂用</w:t>
      </w:r>
      <w:r>
        <w:rPr>
          <w:rFonts w:ascii="宋体" w:cs="宋体"/>
          <w:color w:val="000000"/>
          <w:sz w:val="24"/>
        </w:rPr>
        <w:t>,</w:t>
      </w:r>
      <w:r>
        <w:rPr>
          <w:rFonts w:hint="eastAsia" w:ascii="宋体" w:hAnsi="宋体" w:cs="宋体"/>
          <w:color w:val="000000"/>
          <w:sz w:val="24"/>
        </w:rPr>
        <w:t>。科学会堂长</w:t>
      </w:r>
      <w:r>
        <w:rPr>
          <w:rFonts w:ascii="宋体" w:hAnsi="宋体" w:cs="宋体"/>
          <w:color w:val="000000"/>
          <w:sz w:val="24"/>
        </w:rPr>
        <w:t>60</w:t>
      </w:r>
      <w:r>
        <w:rPr>
          <w:rFonts w:hint="eastAsia" w:ascii="宋体" w:hAnsi="宋体" w:cs="宋体"/>
          <w:color w:val="000000"/>
          <w:sz w:val="24"/>
        </w:rPr>
        <w:t>米，宽</w:t>
      </w:r>
      <w:r>
        <w:rPr>
          <w:rFonts w:ascii="宋体" w:hAnsi="宋体" w:cs="宋体"/>
          <w:color w:val="000000"/>
          <w:sz w:val="24"/>
        </w:rPr>
        <w:t>30</w:t>
      </w:r>
      <w:r>
        <w:rPr>
          <w:rFonts w:hint="eastAsia" w:ascii="宋体" w:hAnsi="宋体" w:cs="宋体"/>
          <w:color w:val="000000"/>
          <w:sz w:val="24"/>
        </w:rPr>
        <w:t>米，观众席高</w:t>
      </w:r>
      <w:r>
        <w:rPr>
          <w:rFonts w:ascii="宋体" w:hAnsi="宋体" w:cs="宋体"/>
          <w:color w:val="000000"/>
          <w:sz w:val="24"/>
        </w:rPr>
        <w:t>7</w:t>
      </w:r>
      <w:r>
        <w:rPr>
          <w:rFonts w:hint="eastAsia" w:ascii="宋体" w:hAnsi="宋体" w:cs="宋体"/>
          <w:color w:val="000000"/>
          <w:sz w:val="24"/>
        </w:rPr>
        <w:t>米，舞台高</w:t>
      </w:r>
      <w:r>
        <w:rPr>
          <w:rFonts w:ascii="宋体" w:hAnsi="宋体" w:cs="宋体"/>
          <w:color w:val="000000"/>
          <w:sz w:val="24"/>
        </w:rPr>
        <w:t>12</w:t>
      </w:r>
      <w:r>
        <w:rPr>
          <w:rFonts w:hint="eastAsia" w:ascii="宋体" w:hAnsi="宋体" w:cs="宋体"/>
          <w:color w:val="000000"/>
          <w:sz w:val="24"/>
        </w:rPr>
        <w:t>米，灯杆高</w:t>
      </w:r>
      <w:r>
        <w:rPr>
          <w:rFonts w:ascii="宋体" w:hAnsi="宋体" w:cs="宋体"/>
          <w:color w:val="000000"/>
          <w:sz w:val="24"/>
        </w:rPr>
        <w:t>10</w:t>
      </w:r>
      <w:r>
        <w:rPr>
          <w:rFonts w:hint="eastAsia" w:ascii="宋体" w:hAnsi="宋体" w:cs="宋体"/>
          <w:color w:val="000000"/>
          <w:sz w:val="24"/>
        </w:rPr>
        <w:t>米。电力控制室及硅箱室在舞台右侧，灯光音响控制室在会堂中后方。</w:t>
      </w:r>
    </w:p>
    <w:p>
      <w:pPr>
        <w:numPr>
          <w:ilvl w:val="0"/>
          <w:numId w:val="1"/>
        </w:numPr>
        <w:rPr>
          <w:rFonts w:ascii="宋体" w:cs="宋体"/>
          <w:color w:val="000000"/>
          <w:sz w:val="24"/>
        </w:rPr>
      </w:pPr>
      <w:r>
        <w:rPr>
          <w:rFonts w:hint="eastAsia" w:ascii="宋体" w:hAnsi="宋体" w:cs="宋体"/>
          <w:color w:val="000000"/>
          <w:sz w:val="24"/>
        </w:rPr>
        <w:t>灯光硅箱</w:t>
      </w:r>
    </w:p>
    <w:p>
      <w:pPr>
        <w:rPr>
          <w:rFonts w:ascii="宋体" w:cs="宋体"/>
          <w:color w:val="000000"/>
          <w:sz w:val="24"/>
        </w:rPr>
      </w:pPr>
      <w:r>
        <w:rPr>
          <w:rFonts w:ascii="宋体" w:hAnsi="宋体" w:cs="宋体"/>
          <w:color w:val="000000"/>
          <w:sz w:val="24"/>
        </w:rPr>
        <w:t xml:space="preserve">   96</w:t>
      </w:r>
      <w:r>
        <w:rPr>
          <w:rFonts w:hint="eastAsia" w:ascii="宋体" w:hAnsi="宋体" w:cs="宋体"/>
          <w:color w:val="000000"/>
          <w:sz w:val="24"/>
        </w:rPr>
        <w:t>路，每路</w:t>
      </w:r>
      <w:r>
        <w:rPr>
          <w:rFonts w:ascii="宋体" w:hAnsi="宋体" w:cs="宋体"/>
          <w:color w:val="000000"/>
          <w:sz w:val="24"/>
        </w:rPr>
        <w:t>6KW</w:t>
      </w:r>
      <w:r>
        <w:rPr>
          <w:rFonts w:hint="eastAsia" w:ascii="宋体" w:hAnsi="宋体" w:cs="宋体"/>
          <w:color w:val="000000"/>
          <w:sz w:val="24"/>
        </w:rPr>
        <w:t>。备注：科学会堂用</w:t>
      </w:r>
    </w:p>
    <w:p>
      <w:pPr>
        <w:numPr>
          <w:ilvl w:val="0"/>
          <w:numId w:val="1"/>
        </w:numPr>
        <w:rPr>
          <w:rFonts w:ascii="宋体" w:cs="宋体"/>
          <w:color w:val="000000"/>
          <w:sz w:val="24"/>
        </w:rPr>
      </w:pPr>
      <w:r>
        <w:rPr>
          <w:rFonts w:hint="eastAsia" w:ascii="宋体" w:hAnsi="宋体" w:cs="宋体"/>
          <w:color w:val="000000"/>
          <w:sz w:val="24"/>
        </w:rPr>
        <w:t>信号放大器</w:t>
      </w:r>
    </w:p>
    <w:p>
      <w:pPr>
        <w:rPr>
          <w:rFonts w:ascii="宋体" w:cs="宋体"/>
          <w:color w:val="000000"/>
          <w:sz w:val="24"/>
        </w:rPr>
      </w:pPr>
      <w:r>
        <w:rPr>
          <w:rFonts w:ascii="宋体" w:hAnsi="宋体" w:cs="宋体"/>
          <w:color w:val="000000"/>
          <w:sz w:val="24"/>
        </w:rPr>
        <w:t xml:space="preserve">  1</w:t>
      </w:r>
      <w:r>
        <w:rPr>
          <w:rFonts w:hint="eastAsia" w:ascii="宋体" w:hAnsi="宋体" w:cs="宋体"/>
          <w:color w:val="000000"/>
          <w:sz w:val="24"/>
        </w:rPr>
        <w:t>路</w:t>
      </w:r>
      <w:r>
        <w:rPr>
          <w:rFonts w:ascii="宋体" w:hAnsi="宋体" w:cs="宋体"/>
          <w:color w:val="000000"/>
          <w:sz w:val="24"/>
        </w:rPr>
        <w:t>DMX-512</w:t>
      </w:r>
      <w:r>
        <w:rPr>
          <w:rFonts w:hint="eastAsia" w:ascii="宋体" w:hAnsi="宋体" w:cs="宋体"/>
          <w:color w:val="000000"/>
          <w:sz w:val="24"/>
        </w:rPr>
        <w:t>数码输入，</w:t>
      </w:r>
      <w:r>
        <w:rPr>
          <w:rFonts w:ascii="宋体" w:hAnsi="宋体" w:cs="宋体"/>
          <w:color w:val="000000"/>
          <w:sz w:val="24"/>
        </w:rPr>
        <w:t>1</w:t>
      </w:r>
      <w:r>
        <w:rPr>
          <w:rFonts w:hint="eastAsia" w:ascii="宋体" w:hAnsi="宋体" w:cs="宋体"/>
          <w:color w:val="000000"/>
          <w:sz w:val="24"/>
        </w:rPr>
        <w:t>路</w:t>
      </w:r>
      <w:r>
        <w:rPr>
          <w:rFonts w:ascii="宋体" w:hAnsi="宋体" w:cs="宋体"/>
          <w:color w:val="000000"/>
          <w:sz w:val="24"/>
        </w:rPr>
        <w:t>DMX-512</w:t>
      </w:r>
      <w:r>
        <w:rPr>
          <w:rFonts w:hint="eastAsia" w:ascii="宋体" w:hAnsi="宋体" w:cs="宋体"/>
          <w:color w:val="000000"/>
          <w:sz w:val="24"/>
        </w:rPr>
        <w:t>直接输出；输入</w:t>
      </w:r>
      <w:r>
        <w:rPr>
          <w:rFonts w:ascii="宋体" w:hAnsi="宋体" w:cs="宋体"/>
          <w:color w:val="000000"/>
          <w:sz w:val="24"/>
        </w:rPr>
        <w:t>/</w:t>
      </w:r>
      <w:r>
        <w:rPr>
          <w:rFonts w:hint="eastAsia" w:ascii="宋体" w:hAnsi="宋体" w:cs="宋体"/>
          <w:color w:val="000000"/>
          <w:sz w:val="24"/>
        </w:rPr>
        <w:t>输出光电隔离；</w:t>
      </w:r>
      <w:r>
        <w:rPr>
          <w:rFonts w:ascii="宋体" w:hAnsi="宋体" w:cs="宋体"/>
          <w:color w:val="000000"/>
          <w:sz w:val="24"/>
        </w:rPr>
        <w:t>4</w:t>
      </w:r>
      <w:r>
        <w:rPr>
          <w:rFonts w:hint="eastAsia" w:ascii="宋体" w:hAnsi="宋体" w:cs="宋体"/>
          <w:color w:val="000000"/>
          <w:sz w:val="24"/>
        </w:rPr>
        <w:t>路</w:t>
      </w:r>
      <w:r>
        <w:rPr>
          <w:rFonts w:ascii="宋体" w:hAnsi="宋体" w:cs="宋体"/>
          <w:color w:val="000000"/>
          <w:sz w:val="24"/>
        </w:rPr>
        <w:t>/8</w:t>
      </w:r>
      <w:r>
        <w:rPr>
          <w:rFonts w:hint="eastAsia" w:ascii="宋体" w:hAnsi="宋体" w:cs="宋体"/>
          <w:color w:val="000000"/>
          <w:sz w:val="24"/>
        </w:rPr>
        <w:t>路独立放大驱动输出；信号放大整形功能，延长信号传输距离；增强数据总线接入设备数量的能力；</w:t>
      </w:r>
      <w:r>
        <w:rPr>
          <w:rFonts w:ascii="宋体" w:hAnsi="宋体" w:cs="宋体"/>
          <w:color w:val="000000"/>
          <w:sz w:val="24"/>
        </w:rPr>
        <w:t xml:space="preserve">                                                     </w:t>
      </w:r>
      <w:r>
        <w:rPr>
          <w:rFonts w:hint="eastAsia" w:ascii="宋体" w:hAnsi="宋体" w:cs="宋体"/>
          <w:color w:val="000000"/>
          <w:sz w:val="24"/>
        </w:rPr>
        <w:t>保护控制台</w:t>
      </w:r>
      <w:r>
        <w:rPr>
          <w:rFonts w:ascii="宋体" w:hAnsi="宋体" w:cs="宋体"/>
          <w:color w:val="000000"/>
          <w:sz w:val="24"/>
        </w:rPr>
        <w:t>DMX-512</w:t>
      </w:r>
      <w:r>
        <w:rPr>
          <w:rFonts w:hint="eastAsia" w:ascii="宋体" w:hAnsi="宋体" w:cs="宋体"/>
          <w:color w:val="000000"/>
          <w:sz w:val="24"/>
        </w:rPr>
        <w:t>输出接口，故障现场隔离，可保障数字式灯光控制系统的安全运行可靠性。电源</w:t>
      </w:r>
      <w:r>
        <w:rPr>
          <w:rFonts w:ascii="宋体" w:hAnsi="宋体" w:cs="宋体"/>
          <w:color w:val="000000"/>
          <w:sz w:val="24"/>
        </w:rPr>
        <w:t>: AC100V-240V / 50-60Hz</w:t>
      </w:r>
      <w:r>
        <w:rPr>
          <w:rFonts w:hint="eastAsia" w:ascii="宋体" w:hAnsi="宋体" w:cs="宋体"/>
          <w:color w:val="000000"/>
          <w:sz w:val="24"/>
        </w:rPr>
        <w:t>。备注：科学会堂用</w:t>
      </w:r>
    </w:p>
    <w:p>
      <w:pPr>
        <w:widowControl/>
        <w:spacing w:line="360" w:lineRule="auto"/>
        <w:jc w:val="left"/>
        <w:rPr>
          <w:kern w:val="0"/>
          <w:szCs w:val="21"/>
        </w:rPr>
      </w:pPr>
      <w:r>
        <w:rPr>
          <w:rFonts w:ascii="宋体" w:hAnsi="宋体" w:cs="宋体"/>
          <w:color w:val="000000"/>
          <w:sz w:val="24"/>
        </w:rPr>
        <w:t>8</w:t>
      </w:r>
      <w:r>
        <w:rPr>
          <w:rFonts w:hint="eastAsia" w:ascii="宋体" w:hAnsi="宋体" w:cs="宋体"/>
          <w:color w:val="000000"/>
          <w:sz w:val="24"/>
        </w:rPr>
        <w:t>、电缆信号线</w:t>
      </w:r>
      <w:r>
        <w:rPr>
          <w:rFonts w:ascii="宋体" w:hAnsi="宋体" w:cs="宋体"/>
          <w:color w:val="000000"/>
          <w:sz w:val="24"/>
        </w:rPr>
        <w:t>:</w:t>
      </w:r>
      <w:r>
        <w:rPr>
          <w:rFonts w:hint="eastAsia" w:ascii="宋体" w:hAnsi="宋体" w:cs="宋体"/>
          <w:color w:val="000000"/>
          <w:sz w:val="24"/>
        </w:rPr>
        <w:t>电缆符合国标，材质裸铜线，护套材质橡胶；信号线：符合国标，</w:t>
      </w:r>
      <w:r>
        <w:rPr>
          <w:rFonts w:ascii="宋体" w:hAnsi="宋体" w:cs="宋体"/>
          <w:color w:val="000000"/>
          <w:sz w:val="24"/>
        </w:rPr>
        <w:t xml:space="preserve"> </w:t>
      </w:r>
      <w:r>
        <w:rPr>
          <w:rFonts w:hint="eastAsia" w:ascii="宋体" w:hAnsi="宋体" w:cs="宋体"/>
          <w:color w:val="000000"/>
          <w:sz w:val="24"/>
        </w:rPr>
        <w:t>防水等级不低于</w:t>
      </w:r>
      <w:r>
        <w:rPr>
          <w:rFonts w:ascii="宋体" w:hAnsi="宋体" w:cs="宋体"/>
          <w:color w:val="000000"/>
          <w:sz w:val="24"/>
        </w:rPr>
        <w:t>IP68</w:t>
      </w:r>
      <w:r>
        <w:rPr>
          <w:rFonts w:hint="eastAsia" w:ascii="宋体" w:hAnsi="宋体" w:cs="宋体"/>
          <w:color w:val="000000"/>
          <w:sz w:val="24"/>
        </w:rPr>
        <w:t>，耐温范围</w:t>
      </w:r>
      <w:r>
        <w:rPr>
          <w:rFonts w:ascii="宋体" w:hAnsi="宋体" w:cs="宋体"/>
          <w:color w:val="000000"/>
          <w:sz w:val="24"/>
        </w:rPr>
        <w:t>-40</w:t>
      </w:r>
      <w:r>
        <w:rPr>
          <w:rFonts w:hint="eastAsia" w:ascii="宋体" w:hAnsi="宋体" w:cs="宋体"/>
          <w:color w:val="000000"/>
          <w:sz w:val="24"/>
        </w:rPr>
        <w:t>℃</w:t>
      </w:r>
      <w:r>
        <w:rPr>
          <w:rFonts w:ascii="宋体" w:hAnsi="宋体" w:cs="宋体"/>
          <w:color w:val="000000"/>
          <w:sz w:val="24"/>
        </w:rPr>
        <w:t>--120</w:t>
      </w:r>
      <w:r>
        <w:rPr>
          <w:rFonts w:hint="eastAsia" w:ascii="宋体" w:hAnsi="宋体" w:cs="宋体"/>
          <w:color w:val="000000"/>
          <w:sz w:val="24"/>
        </w:rPr>
        <w:t>℃，材质裸铜线，护套材质橡胶。备注：科学会堂用</w:t>
      </w:r>
      <w:r>
        <w:rPr>
          <w:rFonts w:ascii="宋体" w:hAnsi="宋体" w:cs="宋体"/>
          <w:color w:val="000000"/>
          <w:sz w:val="24"/>
        </w:rPr>
        <w:t xml:space="preserve">  </w:t>
      </w:r>
    </w:p>
    <w:p>
      <w:pPr>
        <w:spacing w:line="360" w:lineRule="auto"/>
        <w:rPr>
          <w:rFonts w:ascii="宋体" w:cs="宋体"/>
          <w:sz w:val="24"/>
        </w:rPr>
      </w:pPr>
      <w:r>
        <w:rPr>
          <w:rFonts w:hint="eastAsia" w:ascii="宋体" w:hAnsi="宋体" w:cs="宋体"/>
          <w:sz w:val="24"/>
        </w:rPr>
        <w:t>二、项目概况：自行现场查勘</w:t>
      </w:r>
      <w:r>
        <w:rPr>
          <w:rFonts w:hint="eastAsia"/>
          <w:sz w:val="24"/>
        </w:rPr>
        <w:t>。</w:t>
      </w:r>
    </w:p>
    <w:p>
      <w:pPr>
        <w:spacing w:line="360" w:lineRule="auto"/>
        <w:rPr>
          <w:rFonts w:ascii="宋体" w:cs="宋体"/>
          <w:sz w:val="24"/>
        </w:rPr>
      </w:pPr>
      <w:r>
        <w:rPr>
          <w:rFonts w:hint="eastAsia" w:ascii="宋体" w:hAnsi="宋体" w:cs="宋体"/>
          <w:sz w:val="24"/>
        </w:rPr>
        <w:t>三、采购要求</w:t>
      </w:r>
    </w:p>
    <w:p>
      <w:pPr>
        <w:spacing w:line="360" w:lineRule="auto"/>
        <w:rPr>
          <w:rFonts w:ascii="宋体" w:cs="宋体"/>
          <w:sz w:val="28"/>
          <w:szCs w:val="28"/>
        </w:rPr>
      </w:pPr>
      <w:r>
        <w:rPr>
          <w:rFonts w:ascii="宋体" w:hAnsi="宋体" w:cs="宋体"/>
          <w:sz w:val="28"/>
          <w:szCs w:val="28"/>
        </w:rPr>
        <w:t>1.</w:t>
      </w:r>
      <w:r>
        <w:rPr>
          <w:rFonts w:hint="eastAsia" w:ascii="宋体" w:hAnsi="宋体" w:cs="宋体"/>
          <w:sz w:val="24"/>
        </w:rPr>
        <w:t>基本要求</w:t>
      </w:r>
    </w:p>
    <w:p>
      <w:pPr>
        <w:widowControl/>
        <w:spacing w:line="360" w:lineRule="auto"/>
        <w:ind w:firstLine="31680" w:firstLineChars="200"/>
        <w:jc w:val="left"/>
        <w:rPr>
          <w:kern w:val="0"/>
          <w:sz w:val="24"/>
        </w:rPr>
      </w:pPr>
      <w:r>
        <w:rPr>
          <w:kern w:val="0"/>
          <w:sz w:val="24"/>
        </w:rPr>
        <w:t>1.1</w:t>
      </w:r>
      <w:r>
        <w:rPr>
          <w:rFonts w:hint="eastAsia"/>
          <w:kern w:val="0"/>
          <w:sz w:val="24"/>
        </w:rPr>
        <w:t>本项目内所有产品全免费质保期为至少一年以上，质保期的起始日期为货物在最终用户现场验收合格之日起开始计算；</w:t>
      </w:r>
    </w:p>
    <w:p>
      <w:pPr>
        <w:widowControl/>
        <w:spacing w:line="360" w:lineRule="auto"/>
        <w:ind w:firstLine="31680" w:firstLineChars="200"/>
        <w:jc w:val="left"/>
        <w:rPr>
          <w:kern w:val="0"/>
          <w:sz w:val="24"/>
        </w:rPr>
      </w:pPr>
      <w:r>
        <w:rPr>
          <w:kern w:val="0"/>
          <w:sz w:val="24"/>
        </w:rPr>
        <w:t>1.2</w:t>
      </w:r>
      <w:r>
        <w:rPr>
          <w:rFonts w:hint="eastAsia"/>
          <w:kern w:val="0"/>
          <w:sz w:val="24"/>
        </w:rPr>
        <w:t>免费上门安装调试，现场操作培训，培训包括操作及一般维护保养知识；</w:t>
      </w:r>
    </w:p>
    <w:p>
      <w:pPr>
        <w:widowControl/>
        <w:spacing w:line="360" w:lineRule="auto"/>
        <w:ind w:firstLine="31680" w:firstLineChars="200"/>
        <w:jc w:val="left"/>
        <w:rPr>
          <w:kern w:val="0"/>
          <w:sz w:val="24"/>
        </w:rPr>
      </w:pPr>
      <w:r>
        <w:rPr>
          <w:kern w:val="0"/>
          <w:sz w:val="24"/>
        </w:rPr>
        <w:t>1.3</w:t>
      </w:r>
      <w:r>
        <w:rPr>
          <w:rFonts w:hint="eastAsia"/>
          <w:kern w:val="0"/>
          <w:sz w:val="24"/>
        </w:rPr>
        <w:t>质保期内中标人负责免费保修和更换损坏的零部件</w:t>
      </w:r>
      <w:r>
        <w:rPr>
          <w:kern w:val="0"/>
          <w:sz w:val="24"/>
        </w:rPr>
        <w:t>(</w:t>
      </w:r>
      <w:r>
        <w:rPr>
          <w:rFonts w:hint="eastAsia"/>
          <w:kern w:val="0"/>
          <w:sz w:val="24"/>
        </w:rPr>
        <w:t>耗材和人为原因造成损坏除外</w:t>
      </w:r>
      <w:r>
        <w:rPr>
          <w:kern w:val="0"/>
          <w:sz w:val="24"/>
        </w:rPr>
        <w:t>)</w:t>
      </w:r>
      <w:r>
        <w:rPr>
          <w:rFonts w:hint="eastAsia"/>
          <w:kern w:val="0"/>
          <w:sz w:val="24"/>
        </w:rPr>
        <w:t>，每年免费巡回保养二次，如果产品出现故障，收到采购人通知后，中标人在</w:t>
      </w:r>
      <w:r>
        <w:rPr>
          <w:kern w:val="0"/>
          <w:sz w:val="24"/>
        </w:rPr>
        <w:t>1</w:t>
      </w:r>
      <w:r>
        <w:rPr>
          <w:rFonts w:hint="eastAsia"/>
          <w:kern w:val="0"/>
          <w:sz w:val="24"/>
        </w:rPr>
        <w:t>小时内作出响应，</w:t>
      </w:r>
      <w:r>
        <w:rPr>
          <w:kern w:val="0"/>
          <w:sz w:val="24"/>
        </w:rPr>
        <w:t>4</w:t>
      </w:r>
      <w:r>
        <w:rPr>
          <w:rFonts w:hint="eastAsia"/>
          <w:kern w:val="0"/>
          <w:sz w:val="24"/>
        </w:rPr>
        <w:t>－</w:t>
      </w:r>
      <w:r>
        <w:rPr>
          <w:kern w:val="0"/>
          <w:sz w:val="24"/>
        </w:rPr>
        <w:t>8</w:t>
      </w:r>
      <w:r>
        <w:rPr>
          <w:rFonts w:hint="eastAsia"/>
          <w:kern w:val="0"/>
          <w:sz w:val="24"/>
        </w:rPr>
        <w:t>小时内工程师到现场解决。</w:t>
      </w:r>
    </w:p>
    <w:p>
      <w:pPr>
        <w:widowControl/>
        <w:spacing w:line="360" w:lineRule="auto"/>
        <w:ind w:firstLine="31680" w:firstLineChars="200"/>
        <w:jc w:val="left"/>
        <w:rPr>
          <w:kern w:val="0"/>
          <w:sz w:val="24"/>
        </w:rPr>
      </w:pPr>
      <w:r>
        <w:rPr>
          <w:kern w:val="0"/>
          <w:sz w:val="24"/>
        </w:rPr>
        <w:t>1.4</w:t>
      </w:r>
      <w:r>
        <w:rPr>
          <w:rFonts w:hint="eastAsia"/>
          <w:kern w:val="0"/>
          <w:sz w:val="24"/>
        </w:rPr>
        <w:t>质保期外中标人继续提供优质服务，终身免收差旅费（包括机票，住宿，交通费等）和人工服务费，如需更换零配件和购买附件，按成本价提供。</w:t>
      </w:r>
    </w:p>
    <w:p>
      <w:pPr>
        <w:widowControl/>
        <w:spacing w:line="360" w:lineRule="auto"/>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项目完成时间：合同签订后</w:t>
      </w:r>
      <w:r>
        <w:rPr>
          <w:rFonts w:ascii="宋体" w:hAnsi="宋体" w:cs="宋体"/>
          <w:kern w:val="0"/>
          <w:sz w:val="24"/>
        </w:rPr>
        <w:t>3</w:t>
      </w:r>
      <w:r>
        <w:rPr>
          <w:rFonts w:hint="eastAsia" w:ascii="宋体" w:hAnsi="宋体" w:cs="宋体"/>
          <w:kern w:val="0"/>
          <w:sz w:val="24"/>
        </w:rPr>
        <w:t>天内。（如有异议双方再行协商）。</w:t>
      </w:r>
      <w:r>
        <w:rPr>
          <w:rFonts w:ascii="宋体" w:hAnsi="宋体" w:cs="宋体"/>
          <w:kern w:val="0"/>
          <w:sz w:val="24"/>
        </w:rPr>
        <w:t xml:space="preserve"> </w:t>
      </w:r>
    </w:p>
    <w:p>
      <w:pPr>
        <w:widowControl/>
        <w:spacing w:line="360" w:lineRule="auto"/>
        <w:jc w:val="left"/>
        <w:rPr>
          <w:rFonts w:ascii="宋体" w:cs="宋体"/>
          <w:kern w:val="0"/>
          <w:sz w:val="24"/>
        </w:rPr>
      </w:pPr>
      <w:r>
        <w:rPr>
          <w:rFonts w:ascii="宋体" w:hAnsi="宋体" w:cs="宋体"/>
          <w:kern w:val="0"/>
          <w:sz w:val="24"/>
        </w:rPr>
        <w:t>3.</w:t>
      </w:r>
      <w:r>
        <w:rPr>
          <w:rFonts w:hint="eastAsia" w:ascii="宋体" w:hAnsi="宋体" w:cs="宋体"/>
          <w:kern w:val="0"/>
          <w:sz w:val="24"/>
        </w:rPr>
        <w:t>验收标准、方法</w:t>
      </w:r>
    </w:p>
    <w:p>
      <w:pPr>
        <w:widowControl/>
        <w:spacing w:line="360" w:lineRule="auto"/>
        <w:ind w:firstLine="31680" w:firstLineChars="200"/>
        <w:jc w:val="left"/>
        <w:rPr>
          <w:rFonts w:ascii="宋体" w:cs="宋体"/>
          <w:sz w:val="24"/>
        </w:rPr>
      </w:pPr>
      <w:r>
        <w:rPr>
          <w:kern w:val="0"/>
          <w:szCs w:val="21"/>
        </w:rPr>
        <w:t xml:space="preserve">    </w:t>
      </w:r>
      <w:r>
        <w:rPr>
          <w:rFonts w:hint="eastAsia" w:ascii="宋体" w:hAnsi="宋体" w:cs="宋体"/>
          <w:sz w:val="24"/>
        </w:rPr>
        <w:t>货物安装调试完成，用户试用十五天，若无质量或操作上的问题则由采购人按合同内的货物名称、规格型号、数量、外观、技术指标以及其他约定的技术要求进行验收；若在试用期内发现质量问题，中标人应在一个月内免费更换为合格的货物；如中标人二次更换仍无法达到验收标准超过一个月采购人有权单方解除合同，并要求中标人赔偿损失。</w:t>
      </w:r>
    </w:p>
    <w:p>
      <w:pPr>
        <w:widowControl/>
        <w:numPr>
          <w:ilvl w:val="0"/>
          <w:numId w:val="2"/>
        </w:numPr>
        <w:spacing w:line="360" w:lineRule="auto"/>
        <w:jc w:val="left"/>
        <w:rPr>
          <w:rFonts w:ascii="宋体" w:cs="宋体"/>
          <w:kern w:val="0"/>
          <w:sz w:val="24"/>
        </w:rPr>
      </w:pPr>
      <w:r>
        <w:rPr>
          <w:rFonts w:hint="eastAsia" w:ascii="宋体" w:hAnsi="宋体" w:cs="宋体"/>
          <w:kern w:val="0"/>
          <w:sz w:val="24"/>
        </w:rPr>
        <w:t>违约责任</w:t>
      </w:r>
    </w:p>
    <w:p>
      <w:pPr>
        <w:widowControl/>
        <w:spacing w:line="360" w:lineRule="auto"/>
        <w:ind w:firstLine="480"/>
        <w:jc w:val="left"/>
        <w:rPr>
          <w:rFonts w:ascii="宋体" w:cs="宋体"/>
          <w:kern w:val="0"/>
          <w:sz w:val="24"/>
        </w:rPr>
      </w:pPr>
      <w:r>
        <w:rPr>
          <w:rFonts w:hint="eastAsia" w:ascii="宋体" w:hAnsi="宋体" w:cs="宋体"/>
          <w:kern w:val="0"/>
          <w:sz w:val="24"/>
        </w:rPr>
        <w:t>如中标人向采购人提供虚假伪劣产品或存在严重质量问题的产品，采购人有权要求更换、退货直至向中标人索赔双倍经济损失。</w:t>
      </w:r>
    </w:p>
    <w:p>
      <w:pPr>
        <w:widowControl/>
        <w:numPr>
          <w:ilvl w:val="0"/>
          <w:numId w:val="2"/>
        </w:numPr>
        <w:spacing w:line="360" w:lineRule="auto"/>
        <w:jc w:val="left"/>
        <w:rPr>
          <w:rFonts w:ascii="宋体" w:cs="宋体"/>
          <w:kern w:val="0"/>
          <w:sz w:val="24"/>
        </w:rPr>
      </w:pPr>
      <w:r>
        <w:rPr>
          <w:rFonts w:hint="eastAsia" w:ascii="宋体" w:hAnsi="宋体" w:cs="宋体"/>
          <w:kern w:val="0"/>
          <w:sz w:val="24"/>
        </w:rPr>
        <w:t>其他</w:t>
      </w:r>
    </w:p>
    <w:p>
      <w:pPr>
        <w:widowControl/>
        <w:spacing w:line="360" w:lineRule="auto"/>
        <w:jc w:val="left"/>
        <w:rPr>
          <w:rFonts w:ascii="宋体" w:cs="宋体"/>
          <w:sz w:val="24"/>
        </w:rPr>
      </w:pPr>
      <w:r>
        <w:rPr>
          <w:rFonts w:ascii="宋体" w:hAnsi="宋体" w:cs="宋体"/>
          <w:kern w:val="0"/>
          <w:sz w:val="24"/>
        </w:rPr>
        <w:t xml:space="preserve">    </w:t>
      </w:r>
      <w:r>
        <w:rPr>
          <w:rFonts w:hint="eastAsia" w:ascii="宋体" w:hAnsi="宋体" w:cs="宋体"/>
          <w:kern w:val="0"/>
          <w:sz w:val="24"/>
        </w:rPr>
        <w:t>参加本次项目的供应商若违犯《政府采购法》、《政府采购货物和服务招标投标管理办法》等相关法规规定，将依法追究其法律责任。</w:t>
      </w:r>
    </w:p>
    <w:p>
      <w:pPr>
        <w:spacing w:line="360" w:lineRule="auto"/>
        <w:ind w:firstLine="31680" w:firstLineChars="1050"/>
        <w:rPr>
          <w:rFonts w:ascii="宋体" w:cs="宋体"/>
          <w:b/>
          <w:sz w:val="28"/>
          <w:szCs w:val="28"/>
        </w:rPr>
      </w:pPr>
      <w:r>
        <w:rPr>
          <w:rFonts w:hint="eastAsia" w:ascii="宋体" w:hAnsi="宋体" w:cs="宋体"/>
          <w:b/>
          <w:sz w:val="28"/>
          <w:szCs w:val="28"/>
        </w:rPr>
        <w:t>第四章　竞标文件格式</w:t>
      </w:r>
    </w:p>
    <w:p>
      <w:pPr>
        <w:pStyle w:val="4"/>
        <w:spacing w:line="440" w:lineRule="exact"/>
        <w:rPr>
          <w:rFonts w:hAnsi="宋体" w:cs="宋体"/>
          <w:b/>
          <w:sz w:val="28"/>
          <w:szCs w:val="28"/>
        </w:rPr>
      </w:pPr>
      <w:r>
        <w:rPr>
          <w:rFonts w:hAnsi="宋体" w:cs="宋体"/>
          <w:b/>
          <w:sz w:val="28"/>
          <w:szCs w:val="28"/>
        </w:rPr>
        <w:t xml:space="preserve">1 </w:t>
      </w:r>
      <w:r>
        <w:rPr>
          <w:rFonts w:hint="eastAsia" w:hAnsi="宋体" w:cs="宋体"/>
          <w:b/>
          <w:sz w:val="28"/>
          <w:szCs w:val="28"/>
        </w:rPr>
        <w:t>供货廉政承诺书（参考格式）</w:t>
      </w:r>
    </w:p>
    <w:p>
      <w:pPr>
        <w:spacing w:line="480" w:lineRule="exact"/>
        <w:rPr>
          <w:rFonts w:ascii="宋体" w:cs="宋体"/>
          <w:sz w:val="24"/>
        </w:rPr>
      </w:pPr>
      <w:r>
        <w:rPr>
          <w:rFonts w:ascii="宋体" w:hAnsi="宋体" w:cs="宋体"/>
          <w:sz w:val="28"/>
          <w:szCs w:val="28"/>
          <w:u w:val="single"/>
        </w:rPr>
        <w:t xml:space="preserve"> </w:t>
      </w:r>
      <w:r>
        <w:rPr>
          <w:rFonts w:ascii="宋体" w:hAnsi="宋体" w:cs="宋体"/>
          <w:sz w:val="24"/>
          <w:u w:val="single"/>
        </w:rPr>
        <w:t xml:space="preserve">                  </w:t>
      </w:r>
      <w:r>
        <w:rPr>
          <w:rFonts w:hint="eastAsia" w:ascii="宋体" w:hAnsi="宋体" w:cs="宋体"/>
          <w:sz w:val="24"/>
        </w:rPr>
        <w:t>：</w:t>
      </w:r>
    </w:p>
    <w:p>
      <w:pPr>
        <w:spacing w:line="520" w:lineRule="exact"/>
        <w:ind w:firstLine="31680" w:firstLineChars="245"/>
        <w:rPr>
          <w:rFonts w:ascii="宋体" w:cs="宋体"/>
          <w:sz w:val="24"/>
        </w:rPr>
      </w:pPr>
      <w:r>
        <w:rPr>
          <w:rFonts w:hint="eastAsia" w:ascii="宋体" w:hAnsi="宋体" w:cs="宋体"/>
          <w:sz w:val="24"/>
        </w:rPr>
        <w:t>为加强物资采购活动中的廉政建设，防止商业贿赂等违法违纪行为发生，保护国家、集体和当事人的合法权益，根据国家有关法律法规和贵校党风廉政建设及反腐败工作有关规定，我方自愿签订本承诺书，并严格执行。</w:t>
      </w:r>
    </w:p>
    <w:p>
      <w:pPr>
        <w:spacing w:line="520" w:lineRule="exact"/>
        <w:ind w:firstLine="31680" w:firstLineChars="286"/>
        <w:rPr>
          <w:rFonts w:ascii="宋体" w:cs="宋体"/>
          <w:sz w:val="24"/>
        </w:rPr>
      </w:pPr>
      <w:r>
        <w:rPr>
          <w:rFonts w:hint="eastAsia" w:ascii="宋体" w:hAnsi="宋体" w:cs="宋体"/>
          <w:sz w:val="24"/>
        </w:rPr>
        <w:t>第一条</w:t>
      </w:r>
      <w:r>
        <w:rPr>
          <w:rFonts w:ascii="宋体" w:hAnsi="宋体" w:cs="宋体"/>
          <w:sz w:val="24"/>
        </w:rPr>
        <w:t xml:space="preserve">  </w:t>
      </w:r>
      <w:r>
        <w:rPr>
          <w:rFonts w:hint="eastAsia" w:ascii="宋体" w:hAnsi="宋体" w:cs="宋体"/>
          <w:sz w:val="24"/>
        </w:rPr>
        <w:t>参与贵方物资采购活动时，除具备文件规定的资格、资质要求外，我方还将严格遵守有关法律、法规、政策以及上级关于廉政建设的各项规定。</w:t>
      </w:r>
    </w:p>
    <w:p>
      <w:pPr>
        <w:spacing w:line="520" w:lineRule="exact"/>
        <w:ind w:firstLine="31680" w:firstLineChars="286"/>
        <w:rPr>
          <w:rFonts w:ascii="宋体" w:cs="宋体"/>
          <w:sz w:val="24"/>
        </w:rPr>
      </w:pPr>
      <w:r>
        <w:rPr>
          <w:rFonts w:hint="eastAsia" w:ascii="宋体" w:hAnsi="宋体" w:cs="宋体"/>
          <w:sz w:val="24"/>
        </w:rPr>
        <w:t>第二条</w:t>
      </w:r>
      <w:r>
        <w:rPr>
          <w:rFonts w:ascii="宋体" w:hAnsi="宋体" w:cs="宋体"/>
          <w:sz w:val="24"/>
        </w:rPr>
        <w:t xml:space="preserve">  </w:t>
      </w:r>
      <w:r>
        <w:rPr>
          <w:rFonts w:hint="eastAsia" w:ascii="宋体" w:hAnsi="宋体" w:cs="宋体"/>
          <w:sz w:val="24"/>
        </w:rPr>
        <w:t>遵循公开、公平、公正、诚实信用原则，不发生损害上述原则及各方当事人合法权益的不正当竞争行为。</w:t>
      </w:r>
    </w:p>
    <w:p>
      <w:pPr>
        <w:spacing w:line="520" w:lineRule="exact"/>
        <w:ind w:firstLine="31680" w:firstLineChars="286"/>
        <w:rPr>
          <w:rFonts w:ascii="宋体" w:cs="宋体"/>
          <w:sz w:val="24"/>
        </w:rPr>
      </w:pPr>
      <w:r>
        <w:rPr>
          <w:rFonts w:hint="eastAsia" w:ascii="宋体" w:hAnsi="宋体" w:cs="宋体"/>
          <w:sz w:val="24"/>
        </w:rPr>
        <w:t>第三条</w:t>
      </w:r>
      <w:r>
        <w:rPr>
          <w:rFonts w:ascii="宋体" w:hAnsi="宋体" w:cs="宋体"/>
          <w:sz w:val="24"/>
        </w:rPr>
        <w:t xml:space="preserve">  </w:t>
      </w:r>
      <w:r>
        <w:rPr>
          <w:rFonts w:hint="eastAsia" w:ascii="宋体" w:hAnsi="宋体" w:cs="宋体"/>
          <w:sz w:val="24"/>
        </w:rPr>
        <w:t>与贵方有关人员保持正常的业务交往，不向相关机构和人员提供不正当利益。</w:t>
      </w:r>
    </w:p>
    <w:p>
      <w:pPr>
        <w:spacing w:line="520" w:lineRule="exact"/>
        <w:ind w:firstLine="31680" w:firstLineChars="286"/>
        <w:rPr>
          <w:rFonts w:ascii="宋体" w:cs="宋体"/>
          <w:sz w:val="24"/>
        </w:rPr>
      </w:pPr>
      <w:r>
        <w:rPr>
          <w:rFonts w:hint="eastAsia" w:ascii="宋体" w:hAnsi="宋体" w:cs="宋体"/>
          <w:sz w:val="24"/>
        </w:rPr>
        <w:t>第四条</w:t>
      </w:r>
      <w:r>
        <w:rPr>
          <w:rFonts w:ascii="宋体" w:hAnsi="宋体" w:cs="宋体"/>
          <w:sz w:val="24"/>
        </w:rPr>
        <w:t xml:space="preserve">  </w:t>
      </w:r>
      <w:r>
        <w:rPr>
          <w:rFonts w:hint="eastAsia" w:ascii="宋体" w:hAnsi="宋体" w:cs="宋体"/>
          <w:sz w:val="24"/>
        </w:rPr>
        <w:t>严格执行采购合同，自觉按合同办事。</w:t>
      </w:r>
    </w:p>
    <w:p>
      <w:pPr>
        <w:spacing w:line="520" w:lineRule="exact"/>
        <w:ind w:firstLine="31680" w:firstLineChars="286"/>
        <w:rPr>
          <w:rFonts w:ascii="宋体" w:cs="宋体"/>
          <w:sz w:val="24"/>
        </w:rPr>
      </w:pPr>
      <w:r>
        <w:rPr>
          <w:rFonts w:hint="eastAsia" w:ascii="宋体" w:hAnsi="宋体" w:cs="宋体"/>
          <w:sz w:val="24"/>
        </w:rPr>
        <w:t>第五条</w:t>
      </w:r>
      <w:r>
        <w:rPr>
          <w:rFonts w:ascii="宋体" w:hAnsi="宋体" w:cs="宋体"/>
          <w:sz w:val="24"/>
        </w:rPr>
        <w:t xml:space="preserve">  </w:t>
      </w:r>
      <w:r>
        <w:rPr>
          <w:rFonts w:hint="eastAsia" w:ascii="宋体" w:hAnsi="宋体" w:cs="宋体"/>
          <w:sz w:val="24"/>
        </w:rPr>
        <w:t>发现采购活动各方当事人有违规、违纪、违法行为的，及时提醒对方；情节严重的，主动向其主管部门或纪检监察等机关举报。</w:t>
      </w:r>
    </w:p>
    <w:p>
      <w:pPr>
        <w:spacing w:line="520" w:lineRule="exact"/>
        <w:ind w:firstLine="31680" w:firstLineChars="286"/>
        <w:rPr>
          <w:rFonts w:ascii="宋体" w:cs="宋体"/>
          <w:sz w:val="24"/>
        </w:rPr>
      </w:pPr>
      <w:r>
        <w:rPr>
          <w:rFonts w:hint="eastAsia" w:ascii="宋体" w:hAnsi="宋体" w:cs="宋体"/>
          <w:sz w:val="24"/>
        </w:rPr>
        <w:t>第六条</w:t>
      </w:r>
      <w:r>
        <w:rPr>
          <w:rFonts w:ascii="宋体" w:hAnsi="宋体" w:cs="宋体"/>
          <w:sz w:val="24"/>
        </w:rPr>
        <w:t xml:space="preserve">  </w:t>
      </w:r>
      <w:r>
        <w:rPr>
          <w:rFonts w:hint="eastAsia" w:ascii="宋体" w:hAnsi="宋体" w:cs="宋体"/>
          <w:sz w:val="24"/>
        </w:rPr>
        <w:t>对以上承诺若有违反，愿意接受贵方关于取消中标或供货资格、终止合同和不得参加贵方以后所有采购活动的处理。</w:t>
      </w:r>
    </w:p>
    <w:p>
      <w:pPr>
        <w:spacing w:line="520" w:lineRule="exact"/>
        <w:ind w:firstLine="31680" w:firstLineChars="286"/>
        <w:rPr>
          <w:rFonts w:ascii="宋体" w:cs="宋体"/>
          <w:sz w:val="24"/>
        </w:rPr>
      </w:pPr>
      <w:r>
        <w:rPr>
          <w:rFonts w:hint="eastAsia" w:ascii="宋体" w:hAnsi="宋体" w:cs="宋体"/>
          <w:sz w:val="24"/>
        </w:rPr>
        <w:t>第七条</w:t>
      </w:r>
      <w:r>
        <w:rPr>
          <w:rFonts w:ascii="宋体" w:hAnsi="宋体" w:cs="宋体"/>
          <w:sz w:val="24"/>
        </w:rPr>
        <w:t xml:space="preserve">  </w:t>
      </w:r>
      <w:r>
        <w:rPr>
          <w:rFonts w:hint="eastAsia" w:ascii="宋体" w:hAnsi="宋体" w:cs="宋体"/>
          <w:sz w:val="24"/>
        </w:rPr>
        <w:t>本承诺书自签署之日起生效。</w:t>
      </w:r>
    </w:p>
    <w:p>
      <w:pPr>
        <w:jc w:val="left"/>
        <w:rPr>
          <w:rFonts w:ascii="宋体" w:cs="宋体"/>
          <w:sz w:val="24"/>
        </w:rPr>
      </w:pPr>
    </w:p>
    <w:p>
      <w:pPr>
        <w:jc w:val="left"/>
        <w:rPr>
          <w:rFonts w:ascii="宋体" w:cs="宋体"/>
          <w:sz w:val="24"/>
        </w:rPr>
      </w:pPr>
    </w:p>
    <w:p>
      <w:pPr>
        <w:jc w:val="left"/>
        <w:rPr>
          <w:rFonts w:ascii="宋体" w:cs="宋体"/>
          <w:sz w:val="24"/>
        </w:rPr>
      </w:pPr>
      <w:r>
        <w:rPr>
          <w:rFonts w:hint="eastAsia" w:ascii="宋体" w:hAnsi="宋体" w:cs="宋体"/>
          <w:sz w:val="24"/>
        </w:rPr>
        <w:t>单位（盖章）</w:t>
      </w:r>
    </w:p>
    <w:p>
      <w:pPr>
        <w:rPr>
          <w:rFonts w:ascii="宋体" w:cs="宋体"/>
          <w:sz w:val="24"/>
        </w:rPr>
      </w:pPr>
      <w:r>
        <w:rPr>
          <w:rFonts w:hint="eastAsia" w:ascii="宋体" w:hAnsi="宋体" w:cs="宋体"/>
          <w:sz w:val="24"/>
        </w:rPr>
        <w:t>单位法定代表人（签字）</w:t>
      </w:r>
    </w:p>
    <w:p>
      <w:pPr>
        <w:rPr>
          <w:rFonts w:ascii="宋体" w:cs="宋体"/>
          <w:sz w:val="24"/>
        </w:rPr>
      </w:pPr>
      <w:r>
        <w:rPr>
          <w:rFonts w:hint="eastAsia" w:ascii="宋体" w:hAnsi="宋体" w:cs="宋体"/>
          <w:sz w:val="24"/>
        </w:rPr>
        <w:t>单位委托代理人（签字）</w:t>
      </w:r>
      <w:r>
        <w:rPr>
          <w:rFonts w:ascii="宋体" w:hAnsi="宋体" w:cs="宋体"/>
          <w:sz w:val="24"/>
        </w:rPr>
        <w:t xml:space="preserve">                            </w:t>
      </w:r>
      <w:r>
        <w:rPr>
          <w:rFonts w:hint="eastAsia" w:ascii="宋体" w:hAnsi="宋体" w:cs="宋体"/>
          <w:sz w:val="24"/>
        </w:rPr>
        <w:t>联系电话：</w:t>
      </w:r>
    </w:p>
    <w:p>
      <w:pPr>
        <w:spacing w:line="440" w:lineRule="exact"/>
        <w:ind w:firstLine="31680" w:firstLineChars="10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pacing w:line="440" w:lineRule="exact"/>
        <w:ind w:firstLine="31680" w:firstLineChars="100"/>
        <w:rPr>
          <w:rFonts w:ascii="宋体" w:cs="宋体"/>
          <w:sz w:val="24"/>
        </w:rPr>
      </w:pPr>
    </w:p>
    <w:p>
      <w:pPr>
        <w:spacing w:line="440" w:lineRule="exact"/>
        <w:ind w:firstLine="31680" w:firstLineChars="100"/>
        <w:rPr>
          <w:rFonts w:ascii="宋体" w:cs="宋体"/>
          <w:sz w:val="24"/>
        </w:rPr>
      </w:pPr>
    </w:p>
    <w:p>
      <w:pPr>
        <w:pStyle w:val="4"/>
        <w:spacing w:line="440" w:lineRule="exact"/>
        <w:rPr>
          <w:rFonts w:hAnsi="宋体" w:cs="宋体"/>
          <w:b/>
          <w:sz w:val="24"/>
          <w:szCs w:val="24"/>
        </w:rPr>
      </w:pPr>
      <w:r>
        <w:rPr>
          <w:rFonts w:hAnsi="宋体" w:cs="宋体"/>
          <w:b/>
          <w:sz w:val="24"/>
          <w:szCs w:val="24"/>
        </w:rPr>
        <w:t xml:space="preserve">2 </w:t>
      </w:r>
      <w:r>
        <w:rPr>
          <w:rFonts w:hint="eastAsia" w:hAnsi="宋体" w:cs="宋体"/>
          <w:b/>
          <w:sz w:val="24"/>
          <w:szCs w:val="24"/>
        </w:rPr>
        <w:t>竞</w:t>
      </w:r>
      <w:r>
        <w:rPr>
          <w:rFonts w:hAnsi="宋体" w:cs="宋体"/>
          <w:b/>
          <w:sz w:val="24"/>
          <w:szCs w:val="24"/>
        </w:rPr>
        <w:t xml:space="preserve"> </w:t>
      </w:r>
      <w:r>
        <w:rPr>
          <w:rFonts w:hint="eastAsia" w:hAnsi="宋体" w:cs="宋体"/>
          <w:b/>
          <w:sz w:val="24"/>
          <w:szCs w:val="24"/>
        </w:rPr>
        <w:t>标</w:t>
      </w:r>
      <w:r>
        <w:rPr>
          <w:rFonts w:hAnsi="宋体" w:cs="宋体"/>
          <w:b/>
          <w:sz w:val="24"/>
          <w:szCs w:val="24"/>
        </w:rPr>
        <w:t xml:space="preserve"> </w:t>
      </w:r>
      <w:r>
        <w:rPr>
          <w:rFonts w:hint="eastAsia" w:hAnsi="宋体" w:cs="宋体"/>
          <w:b/>
          <w:sz w:val="24"/>
          <w:szCs w:val="24"/>
        </w:rPr>
        <w:t>函</w:t>
      </w:r>
    </w:p>
    <w:p>
      <w:pPr>
        <w:pStyle w:val="4"/>
        <w:spacing w:line="440" w:lineRule="exact"/>
        <w:ind w:firstLine="482"/>
        <w:rPr>
          <w:rFonts w:hAnsi="宋体" w:cs="宋体"/>
          <w:sz w:val="24"/>
          <w:szCs w:val="24"/>
        </w:rPr>
      </w:pPr>
      <w:r>
        <w:rPr>
          <w:rFonts w:hint="eastAsia" w:hAnsi="宋体" w:cs="宋体"/>
          <w:sz w:val="24"/>
          <w:szCs w:val="24"/>
        </w:rPr>
        <w:t>致：</w:t>
      </w:r>
      <w:r>
        <w:rPr>
          <w:rFonts w:hAnsi="宋体" w:cs="宋体"/>
          <w:sz w:val="24"/>
          <w:szCs w:val="24"/>
          <w:u w:val="single"/>
        </w:rPr>
        <w:t xml:space="preserve">                  </w:t>
      </w:r>
    </w:p>
    <w:p>
      <w:pPr>
        <w:pStyle w:val="4"/>
        <w:spacing w:line="440" w:lineRule="exact"/>
        <w:ind w:firstLine="482"/>
        <w:rPr>
          <w:rFonts w:hAnsi="宋体" w:cs="宋体"/>
          <w:sz w:val="24"/>
          <w:szCs w:val="24"/>
        </w:rPr>
      </w:pPr>
      <w:r>
        <w:rPr>
          <w:rFonts w:hint="eastAsia" w:hAnsi="宋体" w:cs="宋体"/>
          <w:sz w:val="24"/>
          <w:szCs w:val="24"/>
        </w:rPr>
        <w:t>根据贵方</w:t>
      </w:r>
      <w:r>
        <w:rPr>
          <w:rFonts w:hint="eastAsia" w:hAnsi="宋体" w:cs="宋体"/>
          <w:sz w:val="24"/>
          <w:szCs w:val="24"/>
          <w:u w:val="single"/>
        </w:rPr>
        <w:t>（采购项目名称）</w:t>
      </w:r>
      <w:r>
        <w:rPr>
          <w:rFonts w:hint="eastAsia" w:hAnsi="宋体" w:cs="宋体"/>
          <w:sz w:val="24"/>
          <w:szCs w:val="24"/>
        </w:rPr>
        <w:t>（项目编号：</w:t>
      </w:r>
      <w:r>
        <w:rPr>
          <w:rFonts w:hAnsi="宋体" w:cs="宋体"/>
          <w:sz w:val="24"/>
          <w:szCs w:val="24"/>
        </w:rPr>
        <w:t xml:space="preserve">              </w:t>
      </w:r>
      <w:r>
        <w:rPr>
          <w:rFonts w:hint="eastAsia" w:hAnsi="宋体" w:cs="宋体"/>
          <w:sz w:val="24"/>
          <w:szCs w:val="24"/>
        </w:rPr>
        <w:t>），正式授权下述签字人</w:t>
      </w:r>
      <w:r>
        <w:rPr>
          <w:rFonts w:hAnsi="宋体" w:cs="宋体"/>
          <w:sz w:val="24"/>
          <w:szCs w:val="24"/>
          <w:u w:val="single"/>
        </w:rPr>
        <w:t xml:space="preserve">      </w:t>
      </w:r>
      <w:r>
        <w:rPr>
          <w:rFonts w:hint="eastAsia" w:hAnsi="宋体" w:cs="宋体"/>
          <w:sz w:val="24"/>
          <w:szCs w:val="24"/>
          <w:u w:val="single"/>
        </w:rPr>
        <w:t>（姓名和职务）</w:t>
      </w:r>
      <w:r>
        <w:rPr>
          <w:rFonts w:hAnsi="宋体" w:cs="宋体"/>
          <w:sz w:val="24"/>
          <w:szCs w:val="24"/>
          <w:u w:val="single"/>
        </w:rPr>
        <w:t xml:space="preserve"> </w:t>
      </w:r>
      <w:r>
        <w:rPr>
          <w:rFonts w:hint="eastAsia" w:hAnsi="宋体" w:cs="宋体"/>
          <w:sz w:val="24"/>
          <w:szCs w:val="24"/>
        </w:rPr>
        <w:t>全权代表竞标人</w:t>
      </w:r>
      <w:r>
        <w:rPr>
          <w:rFonts w:hAnsi="宋体" w:cs="宋体"/>
          <w:sz w:val="24"/>
          <w:szCs w:val="24"/>
          <w:u w:val="single"/>
        </w:rPr>
        <w:t xml:space="preserve">             </w:t>
      </w:r>
      <w:r>
        <w:rPr>
          <w:rFonts w:hint="eastAsia" w:hAnsi="宋体" w:cs="宋体"/>
          <w:sz w:val="24"/>
          <w:szCs w:val="24"/>
          <w:u w:val="single"/>
        </w:rPr>
        <w:t>（竞标人全称）</w:t>
      </w:r>
      <w:r>
        <w:rPr>
          <w:rFonts w:hint="eastAsia" w:hAnsi="宋体" w:cs="宋体"/>
          <w:sz w:val="24"/>
          <w:szCs w:val="24"/>
        </w:rPr>
        <w:t>参加贵方组织的有关采购活动，并提交下述文件。</w:t>
      </w:r>
    </w:p>
    <w:p>
      <w:pPr>
        <w:pStyle w:val="4"/>
        <w:spacing w:line="440" w:lineRule="exact"/>
        <w:ind w:firstLine="31680" w:firstLineChars="150"/>
        <w:rPr>
          <w:rFonts w:hAnsi="宋体" w:cs="宋体"/>
          <w:sz w:val="24"/>
          <w:szCs w:val="24"/>
        </w:rPr>
      </w:pPr>
      <w:r>
        <w:rPr>
          <w:rFonts w:hint="eastAsia" w:hAnsi="宋体" w:cs="宋体"/>
          <w:sz w:val="24"/>
          <w:szCs w:val="24"/>
        </w:rPr>
        <w:t>竞标文件正本</w:t>
      </w:r>
      <w:r>
        <w:rPr>
          <w:rFonts w:hAnsi="宋体" w:cs="宋体"/>
          <w:sz w:val="24"/>
          <w:szCs w:val="24"/>
        </w:rPr>
        <w:t>1</w:t>
      </w:r>
      <w:r>
        <w:rPr>
          <w:rFonts w:hint="eastAsia" w:hAnsi="宋体" w:cs="宋体"/>
          <w:sz w:val="24"/>
          <w:szCs w:val="24"/>
        </w:rPr>
        <w:t>份，副本</w:t>
      </w:r>
      <w:r>
        <w:rPr>
          <w:rFonts w:hAnsi="宋体" w:cs="宋体"/>
          <w:sz w:val="24"/>
          <w:szCs w:val="24"/>
        </w:rPr>
        <w:t>2</w:t>
      </w:r>
      <w:r>
        <w:rPr>
          <w:rFonts w:hint="eastAsia" w:hAnsi="宋体" w:cs="宋体"/>
          <w:sz w:val="24"/>
          <w:szCs w:val="24"/>
        </w:rPr>
        <w:t>份</w:t>
      </w:r>
    </w:p>
    <w:p>
      <w:pPr>
        <w:pStyle w:val="4"/>
        <w:spacing w:line="440" w:lineRule="exact"/>
        <w:ind w:firstLine="420"/>
        <w:rPr>
          <w:rFonts w:hAnsi="宋体" w:cs="宋体"/>
          <w:sz w:val="24"/>
          <w:szCs w:val="24"/>
        </w:rPr>
      </w:pPr>
      <w:r>
        <w:rPr>
          <w:rFonts w:hint="eastAsia" w:hAnsi="宋体" w:cs="宋体"/>
          <w:sz w:val="24"/>
          <w:szCs w:val="24"/>
        </w:rPr>
        <w:t>据此函，签字人兹宣布同意如下：</w:t>
      </w:r>
    </w:p>
    <w:p>
      <w:pPr>
        <w:pStyle w:val="4"/>
        <w:spacing w:line="440" w:lineRule="exact"/>
        <w:ind w:left="1" w:firstLine="31680" w:firstLineChars="175"/>
        <w:rPr>
          <w:rFonts w:hAnsi="宋体" w:cs="宋体"/>
          <w:sz w:val="24"/>
          <w:szCs w:val="24"/>
        </w:rPr>
      </w:pPr>
      <w:r>
        <w:rPr>
          <w:rFonts w:hAnsi="宋体" w:cs="宋体"/>
          <w:sz w:val="24"/>
          <w:szCs w:val="24"/>
        </w:rPr>
        <w:t>1</w:t>
      </w:r>
      <w:r>
        <w:rPr>
          <w:rFonts w:hint="eastAsia" w:hAnsi="宋体" w:cs="宋体"/>
          <w:sz w:val="24"/>
          <w:szCs w:val="24"/>
        </w:rPr>
        <w:t>、按竞争性谈判采购文件的采购项目需求和报价表，首次总报价（大写）</w:t>
      </w:r>
      <w:r>
        <w:rPr>
          <w:rFonts w:hAnsi="宋体" w:cs="宋体"/>
          <w:sz w:val="24"/>
          <w:szCs w:val="24"/>
          <w:u w:val="single"/>
        </w:rPr>
        <w:t xml:space="preserve">       </w:t>
      </w:r>
      <w:r>
        <w:rPr>
          <w:rFonts w:hint="eastAsia" w:hAnsi="宋体" w:cs="宋体"/>
          <w:sz w:val="24"/>
          <w:szCs w:val="24"/>
        </w:rPr>
        <w:t>元，人民币</w:t>
      </w:r>
      <w:r>
        <w:rPr>
          <w:rFonts w:hAnsi="宋体" w:cs="宋体"/>
          <w:sz w:val="24"/>
          <w:szCs w:val="24"/>
        </w:rPr>
        <w:t>(</w:t>
      </w:r>
      <w:r>
        <w:rPr>
          <w:rFonts w:hint="eastAsia" w:hAnsi="宋体" w:cs="宋体"/>
          <w:sz w:val="24"/>
          <w:szCs w:val="24"/>
        </w:rPr>
        <w:t>￥</w:t>
      </w:r>
      <w:r>
        <w:rPr>
          <w:rFonts w:hAnsi="宋体" w:cs="宋体"/>
          <w:sz w:val="24"/>
          <w:szCs w:val="24"/>
          <w:u w:val="single"/>
        </w:rPr>
        <w:t xml:space="preserve">            </w:t>
      </w:r>
      <w:r>
        <w:rPr>
          <w:rFonts w:hAnsi="宋体" w:cs="宋体"/>
          <w:sz w:val="24"/>
          <w:szCs w:val="24"/>
        </w:rPr>
        <w:t xml:space="preserve"> )</w:t>
      </w:r>
      <w:r>
        <w:rPr>
          <w:rFonts w:hint="eastAsia" w:hAnsi="宋体" w:cs="宋体"/>
          <w:sz w:val="24"/>
          <w:szCs w:val="24"/>
        </w:rPr>
        <w:t>；</w:t>
      </w:r>
    </w:p>
    <w:p>
      <w:pPr>
        <w:pStyle w:val="4"/>
        <w:spacing w:line="440" w:lineRule="exact"/>
        <w:ind w:firstLine="420"/>
        <w:rPr>
          <w:rFonts w:hAnsi="宋体" w:cs="宋体"/>
          <w:sz w:val="24"/>
          <w:szCs w:val="24"/>
        </w:rPr>
      </w:pPr>
      <w:r>
        <w:rPr>
          <w:rFonts w:hAnsi="宋体" w:cs="宋体"/>
          <w:sz w:val="24"/>
          <w:szCs w:val="24"/>
        </w:rPr>
        <w:t>2</w:t>
      </w:r>
      <w:r>
        <w:rPr>
          <w:rFonts w:hint="eastAsia" w:hAnsi="宋体" w:cs="宋体"/>
          <w:sz w:val="24"/>
          <w:szCs w:val="24"/>
        </w:rPr>
        <w:t>、我方同意在竞争性谈判须知规定的提交竞标文件截止日期起遵循本竞争性谈判采购文件，并在规定的竞标文件有效期满之前均具有约束力，并有可能成交。</w:t>
      </w:r>
    </w:p>
    <w:p>
      <w:pPr>
        <w:pStyle w:val="4"/>
        <w:spacing w:line="440" w:lineRule="exact"/>
        <w:ind w:firstLine="420"/>
        <w:rPr>
          <w:rFonts w:hAnsi="宋体" w:cs="宋体"/>
          <w:sz w:val="24"/>
          <w:szCs w:val="24"/>
        </w:rPr>
      </w:pPr>
      <w:r>
        <w:rPr>
          <w:rFonts w:hAnsi="宋体" w:cs="宋体"/>
          <w:sz w:val="24"/>
          <w:szCs w:val="24"/>
        </w:rPr>
        <w:t>3</w:t>
      </w:r>
      <w:r>
        <w:rPr>
          <w:rFonts w:hint="eastAsia" w:hAnsi="宋体" w:cs="宋体"/>
          <w:sz w:val="24"/>
          <w:szCs w:val="24"/>
        </w:rPr>
        <w:t>、我方承诺已经具备参加采购活动的竞标人应当具备的条件：</w:t>
      </w:r>
    </w:p>
    <w:p>
      <w:pPr>
        <w:pStyle w:val="4"/>
        <w:numPr>
          <w:ilvl w:val="0"/>
          <w:numId w:val="3"/>
        </w:numPr>
        <w:spacing w:line="440" w:lineRule="exact"/>
        <w:rPr>
          <w:rFonts w:hAnsi="宋体" w:cs="宋体"/>
          <w:sz w:val="24"/>
          <w:szCs w:val="24"/>
        </w:rPr>
      </w:pPr>
      <w:r>
        <w:rPr>
          <w:rFonts w:hint="eastAsia" w:hAnsi="宋体" w:cs="宋体"/>
          <w:sz w:val="24"/>
          <w:szCs w:val="24"/>
        </w:rPr>
        <w:t>具有独立承担民事责任的能力；</w:t>
      </w:r>
    </w:p>
    <w:p>
      <w:pPr>
        <w:pStyle w:val="4"/>
        <w:numPr>
          <w:ilvl w:val="0"/>
          <w:numId w:val="3"/>
        </w:numPr>
        <w:spacing w:line="440" w:lineRule="exact"/>
        <w:rPr>
          <w:rFonts w:hAnsi="宋体" w:cs="宋体"/>
          <w:sz w:val="24"/>
          <w:szCs w:val="24"/>
        </w:rPr>
      </w:pPr>
      <w:r>
        <w:rPr>
          <w:rFonts w:hint="eastAsia" w:hAnsi="宋体" w:cs="宋体"/>
          <w:sz w:val="24"/>
          <w:szCs w:val="24"/>
        </w:rPr>
        <w:t>具有良好的商业信誉和健全的财务会计制度；</w:t>
      </w:r>
    </w:p>
    <w:p>
      <w:pPr>
        <w:pStyle w:val="4"/>
        <w:numPr>
          <w:ilvl w:val="0"/>
          <w:numId w:val="3"/>
        </w:numPr>
        <w:spacing w:line="440" w:lineRule="exact"/>
        <w:rPr>
          <w:rFonts w:hAnsi="宋体" w:cs="宋体"/>
          <w:sz w:val="24"/>
          <w:szCs w:val="24"/>
        </w:rPr>
      </w:pPr>
      <w:r>
        <w:rPr>
          <w:rFonts w:hint="eastAsia" w:hAnsi="宋体" w:cs="宋体"/>
          <w:sz w:val="24"/>
          <w:szCs w:val="24"/>
        </w:rPr>
        <w:t>具有履行合同所必需的设备和专业技术能力；</w:t>
      </w:r>
    </w:p>
    <w:p>
      <w:pPr>
        <w:pStyle w:val="4"/>
        <w:numPr>
          <w:ilvl w:val="0"/>
          <w:numId w:val="3"/>
        </w:numPr>
        <w:spacing w:line="440" w:lineRule="exact"/>
        <w:rPr>
          <w:rFonts w:hAnsi="宋体" w:cs="宋体"/>
          <w:sz w:val="24"/>
          <w:szCs w:val="24"/>
        </w:rPr>
      </w:pPr>
      <w:r>
        <w:rPr>
          <w:rFonts w:hint="eastAsia" w:hAnsi="宋体" w:cs="宋体"/>
          <w:sz w:val="24"/>
          <w:szCs w:val="24"/>
        </w:rPr>
        <w:t>有依法缴纳税收和社会保障资金的良好记录；</w:t>
      </w:r>
    </w:p>
    <w:p>
      <w:pPr>
        <w:pStyle w:val="4"/>
        <w:numPr>
          <w:ilvl w:val="0"/>
          <w:numId w:val="3"/>
        </w:numPr>
        <w:spacing w:line="440" w:lineRule="exact"/>
        <w:rPr>
          <w:rFonts w:hAnsi="宋体" w:cs="宋体"/>
          <w:sz w:val="24"/>
          <w:szCs w:val="24"/>
        </w:rPr>
      </w:pPr>
      <w:r>
        <w:rPr>
          <w:rFonts w:hint="eastAsia" w:hAnsi="宋体" w:cs="宋体"/>
          <w:sz w:val="24"/>
          <w:szCs w:val="24"/>
        </w:rPr>
        <w:t>参加此项采购活动前三年内，在经营活动中没有重大违法记录。</w:t>
      </w:r>
    </w:p>
    <w:p>
      <w:pPr>
        <w:pStyle w:val="4"/>
        <w:spacing w:line="440" w:lineRule="exact"/>
        <w:ind w:firstLine="420"/>
        <w:rPr>
          <w:rFonts w:hAnsi="宋体" w:cs="宋体"/>
          <w:sz w:val="24"/>
          <w:szCs w:val="24"/>
        </w:rPr>
      </w:pPr>
      <w:r>
        <w:rPr>
          <w:rFonts w:hAnsi="宋体" w:cs="宋体"/>
          <w:sz w:val="24"/>
          <w:szCs w:val="24"/>
        </w:rPr>
        <w:t>4</w:t>
      </w:r>
      <w:r>
        <w:rPr>
          <w:rFonts w:hint="eastAsia" w:hAnsi="宋体" w:cs="宋体"/>
          <w:sz w:val="24"/>
          <w:szCs w:val="24"/>
        </w:rPr>
        <w:t>、我方根据竞争性谈判采购文件的规定，能承担完成合同的责任和义务。</w:t>
      </w:r>
    </w:p>
    <w:p>
      <w:pPr>
        <w:pStyle w:val="4"/>
        <w:spacing w:line="440" w:lineRule="exact"/>
        <w:ind w:firstLine="420"/>
        <w:rPr>
          <w:rFonts w:hAnsi="宋体" w:cs="宋体"/>
          <w:sz w:val="24"/>
          <w:szCs w:val="24"/>
        </w:rPr>
      </w:pPr>
      <w:r>
        <w:rPr>
          <w:rFonts w:hAnsi="宋体" w:cs="宋体"/>
          <w:sz w:val="24"/>
          <w:szCs w:val="24"/>
        </w:rPr>
        <w:t>5</w:t>
      </w:r>
      <w:r>
        <w:rPr>
          <w:rFonts w:hint="eastAsia" w:hAnsi="宋体" w:cs="宋体"/>
          <w:sz w:val="24"/>
          <w:szCs w:val="24"/>
        </w:rPr>
        <w:t>、我方已详细审核竞争性谈判采购文件，我方知道必须放弃提出含糊不清或误解问题的权利。</w:t>
      </w:r>
    </w:p>
    <w:p>
      <w:pPr>
        <w:pStyle w:val="4"/>
        <w:spacing w:line="440" w:lineRule="exact"/>
        <w:ind w:firstLine="420"/>
        <w:rPr>
          <w:rFonts w:hAnsi="宋体" w:cs="宋体"/>
          <w:sz w:val="24"/>
          <w:szCs w:val="24"/>
        </w:rPr>
      </w:pPr>
      <w:r>
        <w:rPr>
          <w:rFonts w:hAnsi="宋体" w:cs="宋体"/>
          <w:sz w:val="24"/>
          <w:szCs w:val="24"/>
        </w:rPr>
        <w:t>6</w:t>
      </w:r>
      <w:r>
        <w:rPr>
          <w:rFonts w:hint="eastAsia" w:hAnsi="宋体" w:cs="宋体"/>
          <w:sz w:val="24"/>
          <w:szCs w:val="24"/>
        </w:rPr>
        <w:t>、如果在竞标文件有效期内撤回谈判采购或者有其他违约行为，我方的竞标保证金同意按本竞争性谈判文件处理。</w:t>
      </w:r>
    </w:p>
    <w:p>
      <w:pPr>
        <w:pStyle w:val="4"/>
        <w:spacing w:line="440" w:lineRule="exact"/>
        <w:ind w:firstLine="420"/>
        <w:rPr>
          <w:rFonts w:hAnsi="宋体" w:cs="宋体"/>
          <w:sz w:val="24"/>
          <w:szCs w:val="24"/>
        </w:rPr>
      </w:pPr>
      <w:r>
        <w:rPr>
          <w:rFonts w:hAnsi="宋体" w:cs="宋体"/>
          <w:sz w:val="24"/>
          <w:szCs w:val="24"/>
        </w:rPr>
        <w:t>7</w:t>
      </w:r>
      <w:r>
        <w:rPr>
          <w:rFonts w:hint="eastAsia" w:hAnsi="宋体" w:cs="宋体"/>
          <w:sz w:val="24"/>
          <w:szCs w:val="24"/>
        </w:rPr>
        <w:t>、同意应贵方要求提供与本谈判采购有关的任何数据或资料。</w:t>
      </w:r>
    </w:p>
    <w:p>
      <w:pPr>
        <w:pStyle w:val="4"/>
        <w:spacing w:line="440" w:lineRule="exact"/>
        <w:ind w:firstLine="420"/>
        <w:rPr>
          <w:rFonts w:hAnsi="宋体" w:cs="宋体"/>
          <w:sz w:val="24"/>
          <w:szCs w:val="24"/>
        </w:rPr>
      </w:pPr>
      <w:r>
        <w:rPr>
          <w:rFonts w:hAnsi="宋体" w:cs="宋体"/>
          <w:sz w:val="24"/>
          <w:szCs w:val="24"/>
        </w:rPr>
        <w:t>8</w:t>
      </w:r>
      <w:r>
        <w:rPr>
          <w:rFonts w:hint="eastAsia" w:hAnsi="宋体" w:cs="宋体"/>
          <w:sz w:val="24"/>
          <w:szCs w:val="24"/>
        </w:rPr>
        <w:t>、我方完全理解并接受</w:t>
      </w:r>
      <w:r>
        <w:rPr>
          <w:rFonts w:hint="eastAsia" w:hAnsi="宋体" w:cs="宋体"/>
          <w:kern w:val="0"/>
          <w:sz w:val="24"/>
          <w:szCs w:val="24"/>
        </w:rPr>
        <w:t>本次谈判评定原则，即以最低有效报价</w:t>
      </w:r>
      <w:r>
        <w:rPr>
          <w:rFonts w:hint="eastAsia" w:hAnsi="宋体" w:cs="宋体"/>
          <w:sz w:val="24"/>
          <w:szCs w:val="24"/>
        </w:rPr>
        <w:t>确定中标成交人的行为。</w:t>
      </w:r>
    </w:p>
    <w:p>
      <w:pPr>
        <w:pStyle w:val="4"/>
        <w:spacing w:line="440" w:lineRule="exact"/>
        <w:ind w:firstLine="31680" w:firstLineChars="150"/>
        <w:rPr>
          <w:rFonts w:hAnsi="宋体" w:cs="宋体"/>
          <w:sz w:val="24"/>
          <w:szCs w:val="24"/>
        </w:rPr>
      </w:pPr>
      <w:r>
        <w:rPr>
          <w:rFonts w:hAnsi="宋体" w:cs="宋体"/>
          <w:sz w:val="24"/>
          <w:szCs w:val="24"/>
        </w:rPr>
        <w:t>9</w:t>
      </w:r>
      <w:r>
        <w:rPr>
          <w:rFonts w:hint="eastAsia" w:hAnsi="宋体" w:cs="宋体"/>
          <w:sz w:val="24"/>
          <w:szCs w:val="24"/>
        </w:rPr>
        <w:t>、若贵方需要，我方愿意提供我方作出的一切承诺的证明材料。</w:t>
      </w:r>
    </w:p>
    <w:p>
      <w:pPr>
        <w:pStyle w:val="4"/>
        <w:spacing w:line="440" w:lineRule="exact"/>
        <w:ind w:firstLine="31680" w:firstLineChars="161"/>
        <w:rPr>
          <w:rFonts w:hAnsi="宋体" w:cs="宋体"/>
          <w:sz w:val="24"/>
          <w:szCs w:val="24"/>
        </w:rPr>
      </w:pPr>
      <w:r>
        <w:rPr>
          <w:rFonts w:hAnsi="宋体" w:cs="宋体"/>
          <w:sz w:val="24"/>
          <w:szCs w:val="24"/>
        </w:rPr>
        <w:t>10</w:t>
      </w:r>
      <w:r>
        <w:rPr>
          <w:rFonts w:hint="eastAsia" w:hAnsi="宋体" w:cs="宋体"/>
          <w:sz w:val="24"/>
          <w:szCs w:val="24"/>
        </w:rPr>
        <w:t>、我方将严格遵守国家相关采购法律法规的规定，如有下列情形之一的，同意处以人民币</w:t>
      </w:r>
      <w:r>
        <w:rPr>
          <w:rFonts w:hAnsi="宋体" w:cs="宋体"/>
          <w:sz w:val="24"/>
          <w:szCs w:val="24"/>
          <w:u w:val="single"/>
        </w:rPr>
        <w:t xml:space="preserve">    </w:t>
      </w:r>
      <w:r>
        <w:rPr>
          <w:rFonts w:hint="eastAsia" w:hAnsi="宋体" w:cs="宋体"/>
          <w:sz w:val="24"/>
          <w:szCs w:val="24"/>
        </w:rPr>
        <w:t>元的罚款，列入不良行为记录名单，在今后禁止参加贵方相关采购活动，有违法所得的，并处没收违法所得，情节严重的，由工商行政管理机关吊销营业执照；构成犯罪的，依法追究刑事责任：</w:t>
      </w:r>
    </w:p>
    <w:p>
      <w:pPr>
        <w:pStyle w:val="4"/>
        <w:numPr>
          <w:ilvl w:val="0"/>
          <w:numId w:val="4"/>
        </w:numPr>
        <w:spacing w:line="440" w:lineRule="exact"/>
        <w:rPr>
          <w:rFonts w:hAnsi="宋体" w:cs="宋体"/>
          <w:sz w:val="24"/>
          <w:szCs w:val="24"/>
        </w:rPr>
      </w:pPr>
      <w:r>
        <w:rPr>
          <w:rFonts w:hint="eastAsia" w:hAnsi="宋体" w:cs="宋体"/>
          <w:sz w:val="24"/>
          <w:szCs w:val="24"/>
        </w:rPr>
        <w:t>提供虚假材料谋取中标、成交的；</w:t>
      </w:r>
    </w:p>
    <w:p>
      <w:pPr>
        <w:pStyle w:val="4"/>
        <w:numPr>
          <w:ilvl w:val="0"/>
          <w:numId w:val="4"/>
        </w:numPr>
        <w:spacing w:line="440" w:lineRule="exact"/>
        <w:rPr>
          <w:rFonts w:hAnsi="宋体" w:cs="宋体"/>
          <w:sz w:val="24"/>
          <w:szCs w:val="24"/>
        </w:rPr>
      </w:pPr>
      <w:r>
        <w:rPr>
          <w:rFonts w:hint="eastAsia" w:hAnsi="宋体" w:cs="宋体"/>
          <w:sz w:val="24"/>
          <w:szCs w:val="24"/>
        </w:rPr>
        <w:t>采取不正当手段诋毁、排挤其他供应商的；</w:t>
      </w:r>
    </w:p>
    <w:p>
      <w:pPr>
        <w:pStyle w:val="4"/>
        <w:numPr>
          <w:ilvl w:val="0"/>
          <w:numId w:val="4"/>
        </w:numPr>
        <w:spacing w:line="440" w:lineRule="exact"/>
        <w:rPr>
          <w:rFonts w:hAnsi="宋体" w:cs="宋体"/>
          <w:sz w:val="24"/>
          <w:szCs w:val="24"/>
        </w:rPr>
      </w:pPr>
      <w:r>
        <w:rPr>
          <w:rFonts w:hint="eastAsia" w:hAnsi="宋体" w:cs="宋体"/>
          <w:sz w:val="24"/>
          <w:szCs w:val="24"/>
        </w:rPr>
        <w:t>与采购人、其他供应商或者恶意串通的；</w:t>
      </w:r>
    </w:p>
    <w:p>
      <w:pPr>
        <w:pStyle w:val="4"/>
        <w:numPr>
          <w:ilvl w:val="0"/>
          <w:numId w:val="4"/>
        </w:numPr>
        <w:spacing w:line="440" w:lineRule="exact"/>
        <w:rPr>
          <w:rFonts w:hAnsi="宋体" w:cs="宋体"/>
          <w:sz w:val="24"/>
          <w:szCs w:val="24"/>
        </w:rPr>
      </w:pPr>
      <w:r>
        <w:rPr>
          <w:rFonts w:hint="eastAsia" w:hAnsi="宋体" w:cs="宋体"/>
          <w:sz w:val="24"/>
          <w:szCs w:val="24"/>
        </w:rPr>
        <w:t>向采购人行贿或者提供其他不正当利益的；</w:t>
      </w:r>
      <w:r>
        <w:rPr>
          <w:rFonts w:hAnsi="宋体" w:cs="宋体"/>
          <w:sz w:val="24"/>
          <w:szCs w:val="24"/>
        </w:rPr>
        <w:t xml:space="preserve"> </w:t>
      </w:r>
    </w:p>
    <w:p>
      <w:pPr>
        <w:pStyle w:val="4"/>
        <w:numPr>
          <w:ilvl w:val="0"/>
          <w:numId w:val="4"/>
        </w:numPr>
        <w:spacing w:line="440" w:lineRule="exact"/>
        <w:rPr>
          <w:rFonts w:hAnsi="宋体" w:cs="宋体"/>
          <w:sz w:val="24"/>
          <w:szCs w:val="24"/>
        </w:rPr>
      </w:pPr>
      <w:r>
        <w:rPr>
          <w:rFonts w:hint="eastAsia" w:hAnsi="宋体" w:cs="宋体"/>
          <w:sz w:val="24"/>
          <w:szCs w:val="24"/>
        </w:rPr>
        <w:t>拒绝有关部门监督检查或提供虚假情况的。</w:t>
      </w:r>
    </w:p>
    <w:p>
      <w:pPr>
        <w:pStyle w:val="4"/>
        <w:spacing w:line="440" w:lineRule="exact"/>
        <w:ind w:firstLine="420"/>
        <w:rPr>
          <w:rFonts w:hAnsi="宋体" w:cs="宋体"/>
          <w:sz w:val="24"/>
          <w:szCs w:val="24"/>
        </w:rPr>
      </w:pPr>
    </w:p>
    <w:p>
      <w:pPr>
        <w:pStyle w:val="4"/>
        <w:spacing w:line="440" w:lineRule="exact"/>
        <w:ind w:firstLine="420"/>
        <w:rPr>
          <w:rFonts w:hAnsi="宋体" w:cs="宋体"/>
          <w:sz w:val="24"/>
          <w:szCs w:val="24"/>
        </w:rPr>
      </w:pPr>
    </w:p>
    <w:p>
      <w:pPr>
        <w:pStyle w:val="4"/>
        <w:spacing w:line="440" w:lineRule="exact"/>
        <w:ind w:firstLine="420"/>
        <w:rPr>
          <w:rFonts w:hAnsi="宋体" w:cs="宋体"/>
          <w:sz w:val="24"/>
          <w:szCs w:val="24"/>
        </w:rPr>
      </w:pPr>
    </w:p>
    <w:p>
      <w:pPr>
        <w:pStyle w:val="4"/>
        <w:spacing w:line="440" w:lineRule="exact"/>
        <w:ind w:firstLine="420"/>
        <w:rPr>
          <w:rFonts w:hAnsi="宋体" w:cs="宋体"/>
          <w:sz w:val="24"/>
          <w:szCs w:val="24"/>
        </w:rPr>
      </w:pPr>
      <w:r>
        <w:rPr>
          <w:rFonts w:hint="eastAsia" w:hAnsi="宋体" w:cs="宋体"/>
          <w:sz w:val="24"/>
          <w:szCs w:val="24"/>
        </w:rPr>
        <w:t>与本谈判采购有关的正式通讯地址为：</w:t>
      </w:r>
    </w:p>
    <w:p>
      <w:pPr>
        <w:pStyle w:val="4"/>
        <w:spacing w:line="440" w:lineRule="exact"/>
        <w:ind w:firstLine="420"/>
        <w:rPr>
          <w:rFonts w:hAnsi="宋体" w:cs="宋体"/>
          <w:sz w:val="24"/>
          <w:szCs w:val="24"/>
        </w:rPr>
      </w:pPr>
      <w:r>
        <w:rPr>
          <w:rFonts w:hint="eastAsia" w:hAnsi="宋体" w:cs="宋体"/>
          <w:sz w:val="24"/>
          <w:szCs w:val="24"/>
        </w:rPr>
        <w:t>地址：</w:t>
      </w:r>
      <w:r>
        <w:rPr>
          <w:rFonts w:hAnsi="宋体" w:cs="宋体"/>
          <w:sz w:val="24"/>
          <w:szCs w:val="24"/>
          <w:u w:val="single"/>
        </w:rPr>
        <w:t xml:space="preserve">                           </w:t>
      </w:r>
      <w:r>
        <w:rPr>
          <w:rFonts w:hint="eastAsia" w:hAnsi="宋体" w:cs="宋体"/>
          <w:sz w:val="24"/>
          <w:szCs w:val="24"/>
        </w:rPr>
        <w:t>邮政编码：</w:t>
      </w:r>
      <w:r>
        <w:rPr>
          <w:rFonts w:hAnsi="宋体" w:cs="宋体"/>
          <w:sz w:val="24"/>
          <w:szCs w:val="24"/>
          <w:u w:val="single"/>
        </w:rPr>
        <w:t xml:space="preserve">           </w:t>
      </w:r>
    </w:p>
    <w:p>
      <w:pPr>
        <w:pStyle w:val="4"/>
        <w:spacing w:line="440" w:lineRule="exact"/>
        <w:ind w:firstLine="420"/>
        <w:rPr>
          <w:rFonts w:hAnsi="宋体" w:cs="宋体"/>
          <w:sz w:val="24"/>
          <w:szCs w:val="24"/>
          <w:u w:val="single"/>
        </w:rPr>
      </w:pPr>
      <w:r>
        <w:rPr>
          <w:rFonts w:hint="eastAsia" w:hAnsi="宋体" w:cs="宋体"/>
          <w:sz w:val="24"/>
          <w:szCs w:val="24"/>
        </w:rPr>
        <w:t>电话：</w:t>
      </w:r>
      <w:r>
        <w:rPr>
          <w:rFonts w:hAnsi="宋体" w:cs="宋体"/>
          <w:sz w:val="24"/>
          <w:szCs w:val="24"/>
          <w:u w:val="single"/>
        </w:rPr>
        <w:t xml:space="preserve">                              </w:t>
      </w:r>
      <w:r>
        <w:rPr>
          <w:rFonts w:hint="eastAsia" w:hAnsi="宋体" w:cs="宋体"/>
          <w:sz w:val="24"/>
          <w:szCs w:val="24"/>
          <w:u w:val="single"/>
        </w:rPr>
        <w:t>　　　　　　　　　</w:t>
      </w:r>
    </w:p>
    <w:p>
      <w:pPr>
        <w:pStyle w:val="4"/>
        <w:spacing w:line="440" w:lineRule="exact"/>
        <w:ind w:firstLine="420"/>
        <w:rPr>
          <w:rFonts w:hAnsi="宋体" w:cs="宋体"/>
          <w:sz w:val="24"/>
          <w:szCs w:val="24"/>
        </w:rPr>
      </w:pPr>
      <w:r>
        <w:rPr>
          <w:rFonts w:hint="eastAsia" w:hAnsi="宋体" w:cs="宋体"/>
          <w:sz w:val="24"/>
          <w:szCs w:val="24"/>
        </w:rPr>
        <w:t>传真：</w:t>
      </w:r>
      <w:r>
        <w:rPr>
          <w:rFonts w:hint="eastAsia" w:hAnsi="宋体" w:cs="宋体"/>
          <w:sz w:val="24"/>
          <w:szCs w:val="24"/>
          <w:u w:val="single"/>
        </w:rPr>
        <w:t>　　　　　　　　　　　　　　　　　　　　　　　　</w:t>
      </w:r>
    </w:p>
    <w:p>
      <w:pPr>
        <w:pStyle w:val="4"/>
        <w:spacing w:line="440" w:lineRule="exact"/>
        <w:ind w:firstLine="420"/>
        <w:rPr>
          <w:rFonts w:hAnsi="宋体" w:cs="宋体"/>
          <w:sz w:val="24"/>
          <w:szCs w:val="24"/>
          <w:u w:val="single"/>
        </w:rPr>
      </w:pPr>
      <w:r>
        <w:rPr>
          <w:rFonts w:hint="eastAsia" w:hAnsi="宋体" w:cs="宋体"/>
          <w:sz w:val="24"/>
          <w:szCs w:val="24"/>
        </w:rPr>
        <w:t>开户名称：</w:t>
      </w:r>
      <w:r>
        <w:rPr>
          <w:rFonts w:hAnsi="宋体" w:cs="宋体"/>
          <w:sz w:val="24"/>
          <w:szCs w:val="24"/>
          <w:u w:val="single"/>
        </w:rPr>
        <w:t xml:space="preserve">                                           </w:t>
      </w:r>
    </w:p>
    <w:p>
      <w:pPr>
        <w:pStyle w:val="4"/>
        <w:spacing w:line="440" w:lineRule="exact"/>
        <w:ind w:firstLine="420"/>
        <w:rPr>
          <w:rFonts w:hAnsi="宋体" w:cs="宋体"/>
          <w:sz w:val="24"/>
          <w:szCs w:val="24"/>
          <w:u w:val="single"/>
        </w:rPr>
      </w:pPr>
      <w:r>
        <w:rPr>
          <w:rFonts w:hint="eastAsia" w:hAnsi="宋体" w:cs="宋体"/>
          <w:sz w:val="24"/>
          <w:szCs w:val="24"/>
        </w:rPr>
        <w:t>开户银行：</w:t>
      </w:r>
      <w:r>
        <w:rPr>
          <w:rFonts w:hAnsi="宋体" w:cs="宋体"/>
          <w:sz w:val="24"/>
          <w:szCs w:val="24"/>
          <w:u w:val="single"/>
        </w:rPr>
        <w:t xml:space="preserve">                                           </w:t>
      </w:r>
    </w:p>
    <w:p>
      <w:pPr>
        <w:pStyle w:val="4"/>
        <w:spacing w:line="440" w:lineRule="exact"/>
        <w:ind w:firstLine="420"/>
        <w:rPr>
          <w:rFonts w:hAnsi="宋体" w:cs="宋体"/>
          <w:sz w:val="24"/>
          <w:szCs w:val="24"/>
          <w:u w:val="single"/>
        </w:rPr>
      </w:pPr>
      <w:r>
        <w:rPr>
          <w:rFonts w:hint="eastAsia" w:hAnsi="宋体" w:cs="宋体"/>
          <w:sz w:val="24"/>
          <w:szCs w:val="24"/>
        </w:rPr>
        <w:t>帐</w:t>
      </w:r>
      <w:r>
        <w:rPr>
          <w:rFonts w:hAnsi="宋体" w:cs="宋体"/>
          <w:sz w:val="24"/>
          <w:szCs w:val="24"/>
        </w:rPr>
        <w:t xml:space="preserve">    </w:t>
      </w:r>
      <w:r>
        <w:rPr>
          <w:rFonts w:hint="eastAsia" w:hAnsi="宋体" w:cs="宋体"/>
          <w:sz w:val="24"/>
          <w:szCs w:val="24"/>
        </w:rPr>
        <w:t>号：</w:t>
      </w:r>
      <w:r>
        <w:rPr>
          <w:rFonts w:hAnsi="宋体" w:cs="宋体"/>
          <w:sz w:val="24"/>
          <w:szCs w:val="24"/>
          <w:u w:val="single"/>
        </w:rPr>
        <w:t xml:space="preserve">                                           </w:t>
      </w:r>
    </w:p>
    <w:p>
      <w:pPr>
        <w:pStyle w:val="4"/>
        <w:spacing w:line="440" w:lineRule="exact"/>
        <w:ind w:firstLine="420"/>
        <w:rPr>
          <w:rFonts w:hAnsi="宋体" w:cs="宋体"/>
          <w:sz w:val="24"/>
          <w:szCs w:val="24"/>
        </w:rPr>
      </w:pPr>
      <w:r>
        <w:rPr>
          <w:rFonts w:hint="eastAsia" w:hAnsi="宋体" w:cs="宋体"/>
          <w:sz w:val="24"/>
          <w:szCs w:val="24"/>
        </w:rPr>
        <w:t>法定代表人或其委托代理人签名（或盖章）：</w:t>
      </w:r>
      <w:r>
        <w:rPr>
          <w:rFonts w:hAnsi="宋体" w:cs="宋体"/>
          <w:sz w:val="24"/>
          <w:szCs w:val="24"/>
          <w:u w:val="single"/>
        </w:rPr>
        <w:t xml:space="preserve">              </w:t>
      </w:r>
    </w:p>
    <w:p>
      <w:pPr>
        <w:pStyle w:val="4"/>
        <w:spacing w:line="440" w:lineRule="exact"/>
        <w:ind w:firstLine="420"/>
        <w:rPr>
          <w:rFonts w:hAnsi="宋体" w:cs="宋体"/>
          <w:sz w:val="24"/>
          <w:szCs w:val="24"/>
        </w:rPr>
      </w:pPr>
      <w:r>
        <w:rPr>
          <w:rFonts w:hint="eastAsia" w:hAnsi="宋体" w:cs="宋体"/>
          <w:sz w:val="24"/>
          <w:szCs w:val="24"/>
        </w:rPr>
        <w:t>竞标人盖公章：</w:t>
      </w:r>
      <w:r>
        <w:rPr>
          <w:rFonts w:hAnsi="宋体" w:cs="宋体"/>
          <w:sz w:val="24"/>
          <w:szCs w:val="24"/>
          <w:u w:val="single"/>
        </w:rPr>
        <w:t xml:space="preserve">                                       </w:t>
      </w:r>
    </w:p>
    <w:p>
      <w:pPr>
        <w:pStyle w:val="4"/>
        <w:spacing w:line="440" w:lineRule="exact"/>
        <w:ind w:firstLine="31680" w:firstLineChars="200"/>
        <w:rPr>
          <w:rFonts w:hAnsi="宋体" w:cs="宋体"/>
          <w:sz w:val="24"/>
          <w:szCs w:val="24"/>
          <w:u w:val="single"/>
        </w:rPr>
      </w:pPr>
      <w:r>
        <w:rPr>
          <w:rFonts w:hint="eastAsia" w:hAnsi="宋体" w:cs="宋体"/>
          <w:sz w:val="24"/>
          <w:szCs w:val="24"/>
        </w:rPr>
        <w:t>竞标日期：</w:t>
      </w:r>
      <w:r>
        <w:rPr>
          <w:rFonts w:hAnsi="宋体" w:cs="宋体"/>
          <w:sz w:val="24"/>
          <w:szCs w:val="24"/>
          <w:u w:val="single"/>
        </w:rPr>
        <w:t xml:space="preserve">                                           </w:t>
      </w:r>
    </w:p>
    <w:p>
      <w:pPr>
        <w:spacing w:line="440" w:lineRule="exact"/>
        <w:ind w:firstLine="4826"/>
        <w:rPr>
          <w:rFonts w:ascii="宋体" w:cs="宋体"/>
          <w:sz w:val="24"/>
        </w:rPr>
      </w:pPr>
    </w:p>
    <w:p>
      <w:pPr>
        <w:pStyle w:val="4"/>
        <w:spacing w:line="440" w:lineRule="exact"/>
        <w:rPr>
          <w:rFonts w:hAnsi="宋体" w:cs="宋体"/>
          <w:b/>
          <w:sz w:val="24"/>
          <w:szCs w:val="24"/>
        </w:rPr>
      </w:pPr>
      <w:r>
        <w:rPr>
          <w:rFonts w:hAnsi="宋体" w:cs="宋体"/>
          <w:b/>
          <w:sz w:val="24"/>
          <w:szCs w:val="24"/>
        </w:rPr>
        <w:br w:type="page"/>
      </w:r>
      <w:r>
        <w:rPr>
          <w:rFonts w:hAnsi="宋体" w:cs="宋体"/>
          <w:b/>
          <w:sz w:val="24"/>
          <w:szCs w:val="24"/>
        </w:rPr>
        <w:t xml:space="preserve">3 </w:t>
      </w:r>
      <w:r>
        <w:rPr>
          <w:rFonts w:hint="eastAsia" w:hAnsi="宋体" w:cs="宋体"/>
          <w:b/>
          <w:sz w:val="24"/>
          <w:szCs w:val="24"/>
        </w:rPr>
        <w:t>法定代表人授权委托书</w:t>
      </w:r>
    </w:p>
    <w:p>
      <w:pPr>
        <w:pStyle w:val="4"/>
        <w:spacing w:line="440" w:lineRule="exact"/>
        <w:ind w:firstLine="31680" w:firstLineChars="200"/>
        <w:rPr>
          <w:rFonts w:hAnsi="宋体" w:cs="宋体"/>
          <w:sz w:val="24"/>
          <w:szCs w:val="24"/>
          <w:u w:val="single"/>
        </w:rPr>
      </w:pPr>
    </w:p>
    <w:p>
      <w:pPr>
        <w:pStyle w:val="4"/>
        <w:spacing w:line="440" w:lineRule="exact"/>
        <w:ind w:firstLine="31680" w:firstLineChars="200"/>
        <w:rPr>
          <w:rFonts w:hAnsi="宋体" w:cs="宋体"/>
          <w:bCs/>
          <w:sz w:val="24"/>
          <w:szCs w:val="24"/>
        </w:rPr>
      </w:pPr>
      <w:r>
        <w:rPr>
          <w:rFonts w:hAnsi="宋体" w:cs="宋体"/>
          <w:sz w:val="24"/>
          <w:szCs w:val="24"/>
          <w:u w:val="single"/>
        </w:rPr>
        <w:t xml:space="preserve">                </w:t>
      </w:r>
      <w:r>
        <w:rPr>
          <w:rFonts w:hint="eastAsia" w:hAnsi="宋体" w:cs="宋体"/>
          <w:sz w:val="24"/>
          <w:szCs w:val="24"/>
        </w:rPr>
        <w:t>：</w:t>
      </w:r>
    </w:p>
    <w:p>
      <w:pPr>
        <w:pStyle w:val="4"/>
        <w:spacing w:line="440" w:lineRule="exact"/>
        <w:ind w:firstLine="31680" w:firstLineChars="190"/>
        <w:rPr>
          <w:rFonts w:hAnsi="宋体" w:cs="宋体"/>
          <w:sz w:val="24"/>
          <w:szCs w:val="24"/>
        </w:rPr>
      </w:pPr>
      <w:r>
        <w:rPr>
          <w:rFonts w:hint="eastAsia" w:hAnsi="宋体" w:cs="宋体"/>
          <w:sz w:val="24"/>
          <w:szCs w:val="24"/>
        </w:rPr>
        <w:t>本授权书声明：注册于</w:t>
      </w:r>
      <w:r>
        <w:rPr>
          <w:rFonts w:hAnsi="宋体" w:cs="宋体"/>
          <w:sz w:val="24"/>
          <w:szCs w:val="24"/>
          <w:u w:val="single"/>
        </w:rPr>
        <w:t xml:space="preserve">  </w:t>
      </w:r>
      <w:r>
        <w:rPr>
          <w:rFonts w:hint="eastAsia" w:hAnsi="宋体" w:cs="宋体"/>
          <w:sz w:val="24"/>
          <w:szCs w:val="24"/>
          <w:u w:val="single"/>
        </w:rPr>
        <w:t>（委托单位全称）</w:t>
      </w:r>
      <w:r>
        <w:rPr>
          <w:rFonts w:hAnsi="宋体" w:cs="宋体"/>
          <w:sz w:val="24"/>
          <w:szCs w:val="24"/>
          <w:u w:val="single"/>
        </w:rPr>
        <w:t xml:space="preserve"> </w:t>
      </w:r>
      <w:r>
        <w:rPr>
          <w:rFonts w:hint="eastAsia" w:hAnsi="宋体" w:cs="宋体"/>
          <w:sz w:val="24"/>
          <w:szCs w:val="24"/>
        </w:rPr>
        <w:t>的法定代表人代表本公司授权</w:t>
      </w:r>
      <w:r>
        <w:rPr>
          <w:rFonts w:hint="eastAsia" w:hAnsi="宋体" w:cs="宋体"/>
          <w:sz w:val="24"/>
          <w:szCs w:val="24"/>
          <w:u w:val="single"/>
        </w:rPr>
        <w:t>（姓名和职务</w:t>
      </w:r>
      <w:r>
        <w:rPr>
          <w:rFonts w:hAnsi="宋体" w:cs="宋体"/>
          <w:sz w:val="24"/>
          <w:szCs w:val="24"/>
          <w:u w:val="single"/>
        </w:rPr>
        <w:t xml:space="preserve">   </w:t>
      </w:r>
      <w:r>
        <w:rPr>
          <w:rFonts w:hint="eastAsia" w:hAnsi="宋体" w:cs="宋体"/>
          <w:sz w:val="24"/>
          <w:szCs w:val="24"/>
          <w:u w:val="single"/>
        </w:rPr>
        <w:t>）</w:t>
      </w:r>
      <w:r>
        <w:rPr>
          <w:rFonts w:hint="eastAsia" w:hAnsi="宋体" w:cs="宋体"/>
          <w:sz w:val="24"/>
          <w:szCs w:val="24"/>
        </w:rPr>
        <w:t>为本公司合法代理人，就贵方组织的有关</w:t>
      </w:r>
      <w:r>
        <w:rPr>
          <w:rFonts w:hint="eastAsia" w:hAnsi="宋体" w:cs="宋体"/>
          <w:sz w:val="24"/>
          <w:szCs w:val="24"/>
          <w:u w:val="single"/>
        </w:rPr>
        <w:t>（谈判采购项目名称）项目</w:t>
      </w:r>
      <w:r>
        <w:rPr>
          <w:rFonts w:hint="eastAsia" w:hAnsi="宋体" w:cs="宋体"/>
          <w:sz w:val="24"/>
          <w:szCs w:val="24"/>
        </w:rPr>
        <w:t>（项目编号：　　</w:t>
      </w:r>
      <w:r>
        <w:rPr>
          <w:rFonts w:hAnsi="宋体" w:cs="宋体"/>
          <w:sz w:val="24"/>
          <w:szCs w:val="24"/>
        </w:rPr>
        <w:t xml:space="preserve">   </w:t>
      </w:r>
      <w:r>
        <w:rPr>
          <w:rFonts w:hint="eastAsia" w:hAnsi="宋体" w:cs="宋体"/>
          <w:sz w:val="24"/>
          <w:szCs w:val="24"/>
        </w:rPr>
        <w:t>　）的谈判报价及合同签订、执行、完成，以本单位名义处理一切与之有关的事务。</w:t>
      </w:r>
    </w:p>
    <w:p>
      <w:pPr>
        <w:pStyle w:val="4"/>
        <w:spacing w:line="440" w:lineRule="exact"/>
        <w:ind w:firstLine="420"/>
        <w:rPr>
          <w:rFonts w:hAnsi="宋体" w:cs="宋体"/>
          <w:sz w:val="24"/>
          <w:szCs w:val="24"/>
        </w:rPr>
      </w:pPr>
      <w:r>
        <w:rPr>
          <w:rFonts w:hint="eastAsia" w:hAnsi="宋体" w:cs="宋体"/>
          <w:sz w:val="24"/>
          <w:szCs w:val="24"/>
        </w:rPr>
        <w:t>本授权书于</w:t>
      </w:r>
      <w:r>
        <w:rPr>
          <w:rFonts w:hAnsi="宋体" w:cs="宋体"/>
          <w:spacing w:val="10"/>
          <w:sz w:val="24"/>
          <w:szCs w:val="24"/>
          <w:u w:val="single"/>
        </w:rPr>
        <w:t xml:space="preserve">     </w:t>
      </w:r>
      <w:r>
        <w:rPr>
          <w:rFonts w:hint="eastAsia" w:hAnsi="宋体" w:cs="宋体"/>
          <w:sz w:val="24"/>
          <w:szCs w:val="24"/>
        </w:rPr>
        <w:t>年</w:t>
      </w:r>
      <w:r>
        <w:rPr>
          <w:rFonts w:hAnsi="宋体" w:cs="宋体"/>
          <w:spacing w:val="10"/>
          <w:sz w:val="24"/>
          <w:szCs w:val="24"/>
          <w:u w:val="single"/>
        </w:rPr>
        <w:t xml:space="preserve">  </w:t>
      </w:r>
      <w:r>
        <w:rPr>
          <w:rFonts w:hint="eastAsia" w:hAnsi="宋体" w:cs="宋体"/>
          <w:sz w:val="24"/>
          <w:szCs w:val="24"/>
        </w:rPr>
        <w:t>月</w:t>
      </w:r>
      <w:r>
        <w:rPr>
          <w:rFonts w:hAnsi="宋体" w:cs="宋体"/>
          <w:spacing w:val="10"/>
          <w:sz w:val="24"/>
          <w:szCs w:val="24"/>
          <w:u w:val="single"/>
        </w:rPr>
        <w:t xml:space="preserve">  </w:t>
      </w:r>
      <w:r>
        <w:rPr>
          <w:rFonts w:hint="eastAsia" w:hAnsi="宋体" w:cs="宋体"/>
          <w:sz w:val="24"/>
          <w:szCs w:val="24"/>
        </w:rPr>
        <w:t>日签字生效，特此声明。</w:t>
      </w:r>
    </w:p>
    <w:p>
      <w:pPr>
        <w:pStyle w:val="4"/>
        <w:spacing w:line="440" w:lineRule="exact"/>
        <w:ind w:firstLine="420"/>
        <w:rPr>
          <w:rFonts w:hAnsi="宋体" w:cs="宋体"/>
          <w:sz w:val="24"/>
          <w:szCs w:val="24"/>
        </w:rPr>
      </w:pPr>
    </w:p>
    <w:p>
      <w:pPr>
        <w:pStyle w:val="4"/>
        <w:spacing w:line="440" w:lineRule="exact"/>
        <w:ind w:firstLine="31680" w:firstLineChars="200"/>
        <w:rPr>
          <w:rFonts w:hAnsi="宋体" w:cs="宋体"/>
          <w:sz w:val="24"/>
          <w:szCs w:val="24"/>
        </w:rPr>
      </w:pPr>
      <w:r>
        <w:rPr>
          <w:rFonts w:hint="eastAsia" w:hAnsi="宋体" w:cs="宋体"/>
          <w:sz w:val="24"/>
          <w:szCs w:val="24"/>
        </w:rPr>
        <w:t>委托单位：</w:t>
      </w:r>
      <w:r>
        <w:rPr>
          <w:rFonts w:hAnsi="宋体" w:cs="宋体"/>
          <w:sz w:val="24"/>
          <w:szCs w:val="24"/>
        </w:rPr>
        <w:t xml:space="preserve">    </w:t>
      </w:r>
      <w:r>
        <w:rPr>
          <w:rFonts w:hint="eastAsia" w:hAnsi="宋体" w:cs="宋体"/>
          <w:sz w:val="24"/>
          <w:szCs w:val="24"/>
        </w:rPr>
        <w:t>（公章）</w:t>
      </w:r>
      <w:r>
        <w:rPr>
          <w:rFonts w:hAnsi="宋体" w:cs="宋体"/>
          <w:sz w:val="24"/>
          <w:szCs w:val="24"/>
        </w:rPr>
        <w:t xml:space="preserve">                </w:t>
      </w:r>
      <w:r>
        <w:rPr>
          <w:rFonts w:hint="eastAsia" w:hAnsi="宋体" w:cs="宋体"/>
          <w:sz w:val="24"/>
          <w:szCs w:val="24"/>
        </w:rPr>
        <w:t>法定代表人：（签名或盖章）</w:t>
      </w:r>
    </w:p>
    <w:p>
      <w:pPr>
        <w:pStyle w:val="4"/>
        <w:spacing w:line="440" w:lineRule="exact"/>
        <w:ind w:firstLine="31680" w:firstLineChars="200"/>
        <w:rPr>
          <w:rFonts w:hAnsi="宋体" w:cs="宋体"/>
          <w:sz w:val="24"/>
          <w:szCs w:val="24"/>
        </w:rPr>
      </w:pPr>
    </w:p>
    <w:p>
      <w:pPr>
        <w:pStyle w:val="4"/>
        <w:spacing w:line="440" w:lineRule="exact"/>
        <w:ind w:firstLine="31680" w:firstLineChars="200"/>
        <w:rPr>
          <w:rFonts w:hAnsi="宋体" w:cs="宋体"/>
          <w:sz w:val="24"/>
          <w:szCs w:val="24"/>
        </w:rPr>
      </w:pPr>
      <w:r>
        <w:rPr>
          <w:rFonts w:hint="eastAsia" w:hAnsi="宋体" w:cs="宋体"/>
          <w:sz w:val="24"/>
          <w:szCs w:val="24"/>
        </w:rPr>
        <w:t>签发日期：</w:t>
      </w:r>
      <w:r>
        <w:rPr>
          <w:rFonts w:hAnsi="宋体" w:cs="宋体"/>
          <w:sz w:val="24"/>
          <w:szCs w:val="24"/>
          <w:u w:val="single"/>
        </w:rPr>
        <w:t xml:space="preserve">     </w:t>
      </w:r>
      <w:r>
        <w:rPr>
          <w:rFonts w:hint="eastAsia" w:hAnsi="宋体" w:cs="宋体"/>
          <w:sz w:val="24"/>
          <w:szCs w:val="24"/>
        </w:rPr>
        <w:t>年</w:t>
      </w:r>
      <w:r>
        <w:rPr>
          <w:rFonts w:hAnsi="宋体" w:cs="宋体"/>
          <w:sz w:val="24"/>
          <w:szCs w:val="24"/>
          <w:u w:val="single"/>
        </w:rPr>
        <w:t xml:space="preserve">    </w:t>
      </w:r>
      <w:r>
        <w:rPr>
          <w:rFonts w:hint="eastAsia" w:hAnsi="宋体" w:cs="宋体"/>
          <w:sz w:val="24"/>
          <w:szCs w:val="24"/>
        </w:rPr>
        <w:t>月</w:t>
      </w:r>
      <w:r>
        <w:rPr>
          <w:rFonts w:hAnsi="宋体" w:cs="宋体"/>
          <w:sz w:val="24"/>
          <w:szCs w:val="24"/>
          <w:u w:val="single"/>
        </w:rPr>
        <w:t xml:space="preserve">    </w:t>
      </w:r>
      <w:r>
        <w:rPr>
          <w:rFonts w:hint="eastAsia" w:hAnsi="宋体" w:cs="宋体"/>
          <w:sz w:val="24"/>
          <w:szCs w:val="24"/>
        </w:rPr>
        <w:t>日</w:t>
      </w:r>
    </w:p>
    <w:p>
      <w:pPr>
        <w:pStyle w:val="4"/>
        <w:spacing w:line="440" w:lineRule="exact"/>
        <w:rPr>
          <w:rFonts w:hAnsi="宋体" w:cs="宋体"/>
          <w:sz w:val="24"/>
          <w:szCs w:val="24"/>
        </w:rPr>
      </w:pPr>
      <w:r>
        <w:rPr>
          <w:rFonts w:hAnsi="宋体" w:cs="宋体"/>
          <w:sz w:val="24"/>
          <w:szCs w:val="24"/>
        </w:rPr>
        <w:t>___________________________________________________________________________</w:t>
      </w:r>
    </w:p>
    <w:p>
      <w:pPr>
        <w:pStyle w:val="4"/>
        <w:spacing w:line="440" w:lineRule="exact"/>
        <w:ind w:firstLine="31680" w:firstLineChars="200"/>
        <w:rPr>
          <w:rFonts w:hAnsi="宋体" w:cs="宋体"/>
          <w:sz w:val="24"/>
          <w:szCs w:val="24"/>
        </w:rPr>
      </w:pPr>
      <w:r>
        <w:rPr>
          <w:rFonts w:hint="eastAsia" w:hAnsi="宋体" w:cs="宋体"/>
          <w:sz w:val="24"/>
          <w:szCs w:val="24"/>
        </w:rPr>
        <w:t>附：</w:t>
      </w:r>
      <w:r>
        <w:rPr>
          <w:rFonts w:hAnsi="宋体" w:cs="宋体"/>
          <w:sz w:val="24"/>
          <w:szCs w:val="24"/>
        </w:rPr>
        <w:t>1</w:t>
      </w:r>
      <w:r>
        <w:rPr>
          <w:rFonts w:hint="eastAsia" w:hAnsi="宋体" w:cs="宋体"/>
          <w:sz w:val="24"/>
          <w:szCs w:val="24"/>
        </w:rPr>
        <w:t>、委托代理人工作单位：</w:t>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int="eastAsia" w:hAnsi="宋体" w:cs="宋体"/>
          <w:sz w:val="24"/>
          <w:szCs w:val="24"/>
        </w:rPr>
        <w:t>职务：</w:t>
      </w:r>
    </w:p>
    <w:p>
      <w:pPr>
        <w:pStyle w:val="4"/>
        <w:spacing w:line="440" w:lineRule="exact"/>
        <w:ind w:firstLine="31680" w:firstLineChars="200"/>
        <w:rPr>
          <w:rFonts w:hAnsi="宋体" w:cs="宋体"/>
          <w:sz w:val="24"/>
          <w:szCs w:val="24"/>
        </w:rPr>
      </w:pPr>
      <w:r>
        <w:rPr>
          <w:rFonts w:hAnsi="宋体" w:cs="宋体"/>
          <w:sz w:val="24"/>
          <w:szCs w:val="24"/>
        </w:rPr>
        <w:t xml:space="preserve">    </w:t>
      </w:r>
      <w:r>
        <w:rPr>
          <w:rFonts w:hint="eastAsia" w:hAnsi="宋体" w:cs="宋体"/>
          <w:sz w:val="24"/>
          <w:szCs w:val="24"/>
        </w:rPr>
        <w:t>身份证号码：　　</w:t>
      </w:r>
      <w:r>
        <w:rPr>
          <w:rFonts w:hAnsi="宋体" w:cs="宋体"/>
          <w:sz w:val="24"/>
          <w:szCs w:val="24"/>
        </w:rPr>
        <w:tab/>
      </w:r>
      <w:r>
        <w:rPr>
          <w:rFonts w:hAnsi="宋体" w:cs="宋体"/>
          <w:sz w:val="24"/>
          <w:szCs w:val="24"/>
        </w:rPr>
        <w:tab/>
      </w:r>
      <w:r>
        <w:rPr>
          <w:rFonts w:hAnsi="宋体" w:cs="宋体"/>
          <w:sz w:val="24"/>
          <w:szCs w:val="24"/>
        </w:rPr>
        <w:tab/>
      </w:r>
      <w:r>
        <w:rPr>
          <w:rFonts w:hint="eastAsia" w:hAnsi="宋体" w:cs="宋体"/>
          <w:sz w:val="24"/>
          <w:szCs w:val="24"/>
        </w:rPr>
        <w:t>性别：</w:t>
      </w:r>
      <w:r>
        <w:rPr>
          <w:rFonts w:hAnsi="宋体" w:cs="宋体"/>
          <w:sz w:val="24"/>
          <w:szCs w:val="24"/>
        </w:rPr>
        <w:t xml:space="preserve">        </w:t>
      </w:r>
      <w:r>
        <w:rPr>
          <w:rFonts w:hint="eastAsia" w:hAnsi="宋体" w:cs="宋体"/>
          <w:sz w:val="24"/>
          <w:szCs w:val="24"/>
        </w:rPr>
        <w:t>年龄：</w:t>
      </w:r>
    </w:p>
    <w:p>
      <w:pPr>
        <w:pStyle w:val="4"/>
        <w:spacing w:line="440" w:lineRule="exact"/>
        <w:ind w:firstLine="31680" w:firstLineChars="200"/>
        <w:rPr>
          <w:rFonts w:hAnsi="宋体" w:cs="宋体"/>
          <w:sz w:val="24"/>
          <w:szCs w:val="24"/>
        </w:rPr>
      </w:pPr>
      <w:r>
        <w:rPr>
          <w:rFonts w:hAnsi="宋体" w:cs="宋体"/>
          <w:sz w:val="24"/>
          <w:szCs w:val="24"/>
        </w:rPr>
        <w:t xml:space="preserve">    2</w:t>
      </w:r>
      <w:r>
        <w:rPr>
          <w:rFonts w:hint="eastAsia" w:hAnsi="宋体" w:cs="宋体"/>
          <w:sz w:val="24"/>
          <w:szCs w:val="24"/>
        </w:rPr>
        <w:t>、委托人企业有效的营业执照号码：</w:t>
      </w:r>
    </w:p>
    <w:p>
      <w:pPr>
        <w:pStyle w:val="4"/>
        <w:spacing w:line="440" w:lineRule="exact"/>
        <w:ind w:firstLine="31680" w:firstLineChars="200"/>
        <w:rPr>
          <w:rFonts w:hAnsi="宋体" w:cs="宋体"/>
          <w:sz w:val="24"/>
          <w:szCs w:val="24"/>
        </w:rPr>
      </w:pPr>
      <w:r>
        <w:rPr>
          <w:rFonts w:hAnsi="宋体" w:cs="宋体"/>
          <w:sz w:val="24"/>
          <w:szCs w:val="24"/>
        </w:rPr>
        <w:t xml:space="preserve">       </w:t>
      </w:r>
      <w:r>
        <w:rPr>
          <w:rFonts w:hint="eastAsia" w:hAnsi="宋体" w:cs="宋体"/>
          <w:sz w:val="24"/>
          <w:szCs w:val="24"/>
        </w:rPr>
        <w:t>地址：</w:t>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int="eastAsia" w:hAnsi="宋体" w:cs="宋体"/>
          <w:sz w:val="24"/>
          <w:szCs w:val="24"/>
        </w:rPr>
        <w:t>经济性质：</w:t>
      </w:r>
    </w:p>
    <w:p>
      <w:pPr>
        <w:pStyle w:val="4"/>
        <w:spacing w:line="440" w:lineRule="exact"/>
        <w:ind w:firstLine="31680" w:firstLineChars="200"/>
        <w:rPr>
          <w:rFonts w:hAnsi="宋体" w:cs="宋体"/>
          <w:sz w:val="24"/>
          <w:szCs w:val="24"/>
        </w:rPr>
      </w:pPr>
      <w:r>
        <w:rPr>
          <w:rFonts w:hAnsi="宋体" w:cs="宋体"/>
          <w:sz w:val="24"/>
          <w:szCs w:val="24"/>
        </w:rPr>
        <w:t xml:space="preserve">       </w:t>
      </w:r>
      <w:r>
        <w:rPr>
          <w:rFonts w:hint="eastAsia" w:hAnsi="宋体" w:cs="宋体"/>
          <w:sz w:val="24"/>
          <w:szCs w:val="24"/>
        </w:rPr>
        <w:t>注册资金：</w:t>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 xml:space="preserve">    </w:t>
      </w:r>
      <w:r>
        <w:rPr>
          <w:rFonts w:hAnsi="宋体" w:cs="宋体"/>
          <w:sz w:val="24"/>
          <w:szCs w:val="24"/>
        </w:rPr>
        <w:tab/>
      </w:r>
      <w:r>
        <w:rPr>
          <w:rFonts w:hint="eastAsia" w:hAnsi="宋体" w:cs="宋体"/>
          <w:sz w:val="24"/>
          <w:szCs w:val="24"/>
        </w:rPr>
        <w:t>经营方式：</w:t>
      </w:r>
    </w:p>
    <w:p>
      <w:pPr>
        <w:pStyle w:val="4"/>
        <w:spacing w:line="440" w:lineRule="exact"/>
        <w:ind w:firstLine="31680" w:firstLineChars="200"/>
        <w:rPr>
          <w:rFonts w:hAnsi="宋体" w:cs="宋体"/>
          <w:sz w:val="24"/>
          <w:szCs w:val="24"/>
        </w:rPr>
      </w:pPr>
      <w:r>
        <w:rPr>
          <w:rFonts w:hAnsi="宋体" w:cs="宋体"/>
          <w:sz w:val="24"/>
          <w:szCs w:val="24"/>
        </w:rPr>
        <w:t xml:space="preserve">       </w:t>
      </w:r>
      <w:r>
        <w:rPr>
          <w:rFonts w:hint="eastAsia" w:hAnsi="宋体" w:cs="宋体"/>
          <w:sz w:val="24"/>
          <w:szCs w:val="24"/>
        </w:rPr>
        <w:t>经营范围：</w:t>
      </w:r>
    </w:p>
    <w:p>
      <w:pPr>
        <w:pStyle w:val="4"/>
        <w:spacing w:line="440" w:lineRule="exact"/>
        <w:ind w:firstLine="31680" w:firstLineChars="200"/>
        <w:rPr>
          <w:rFonts w:hAnsi="宋体" w:cs="宋体"/>
          <w:sz w:val="24"/>
          <w:szCs w:val="24"/>
        </w:rPr>
      </w:pPr>
    </w:p>
    <w:p>
      <w:pPr>
        <w:pStyle w:val="4"/>
        <w:spacing w:line="440" w:lineRule="exact"/>
        <w:ind w:firstLine="31680" w:firstLineChars="200"/>
        <w:rPr>
          <w:rFonts w:hAnsi="宋体" w:cs="宋体"/>
          <w:sz w:val="24"/>
          <w:szCs w:val="24"/>
        </w:rPr>
      </w:pPr>
      <w:r>
        <w:rPr>
          <w:rFonts w:hint="eastAsia" w:hAnsi="宋体" w:cs="宋体"/>
          <w:sz w:val="24"/>
          <w:szCs w:val="24"/>
        </w:rPr>
        <w:t>说明：</w:t>
      </w:r>
    </w:p>
    <w:p>
      <w:pPr>
        <w:pStyle w:val="4"/>
        <w:spacing w:line="440" w:lineRule="exact"/>
        <w:ind w:firstLine="31680" w:firstLineChars="200"/>
        <w:rPr>
          <w:rFonts w:hAnsi="宋体" w:cs="宋体"/>
          <w:sz w:val="24"/>
          <w:szCs w:val="24"/>
        </w:rPr>
      </w:pPr>
      <w:r>
        <w:rPr>
          <w:rFonts w:hAnsi="宋体" w:cs="宋体"/>
          <w:sz w:val="24"/>
          <w:szCs w:val="24"/>
        </w:rPr>
        <w:t>1</w:t>
      </w:r>
      <w:r>
        <w:rPr>
          <w:rFonts w:hint="eastAsia" w:hAnsi="宋体" w:cs="宋体"/>
          <w:sz w:val="24"/>
          <w:szCs w:val="24"/>
        </w:rPr>
        <w:t>．委托书内容填写要明确，文字要工整清楚，涂改无效。</w:t>
      </w:r>
    </w:p>
    <w:p>
      <w:pPr>
        <w:pStyle w:val="4"/>
        <w:spacing w:line="440" w:lineRule="exact"/>
        <w:ind w:firstLine="31680" w:firstLineChars="200"/>
        <w:rPr>
          <w:rFonts w:hAnsi="宋体" w:cs="宋体"/>
          <w:sz w:val="24"/>
          <w:szCs w:val="24"/>
        </w:rPr>
      </w:pPr>
      <w:r>
        <w:rPr>
          <w:rFonts w:hAnsi="宋体" w:cs="宋体"/>
          <w:sz w:val="24"/>
          <w:szCs w:val="24"/>
        </w:rPr>
        <w:t>2</w:t>
      </w:r>
      <w:r>
        <w:rPr>
          <w:rFonts w:hint="eastAsia" w:hAnsi="宋体" w:cs="宋体"/>
          <w:sz w:val="24"/>
          <w:szCs w:val="24"/>
        </w:rPr>
        <w:t>．委托书不得转借、转让，不得买卖。</w:t>
      </w:r>
    </w:p>
    <w:p>
      <w:pPr>
        <w:pStyle w:val="4"/>
        <w:spacing w:line="440" w:lineRule="exact"/>
        <w:ind w:left="31680" w:leftChars="200" w:hangingChars="150" w:firstLine="31680"/>
        <w:rPr>
          <w:rFonts w:hAnsi="宋体" w:cs="宋体"/>
          <w:sz w:val="24"/>
          <w:szCs w:val="24"/>
        </w:rPr>
      </w:pPr>
      <w:r>
        <w:rPr>
          <w:rFonts w:hAnsi="宋体" w:cs="宋体"/>
          <w:sz w:val="24"/>
          <w:szCs w:val="24"/>
        </w:rPr>
        <w:t>3</w:t>
      </w:r>
      <w:r>
        <w:rPr>
          <w:rFonts w:hint="eastAsia" w:hAnsi="宋体" w:cs="宋体"/>
          <w:sz w:val="24"/>
          <w:szCs w:val="24"/>
        </w:rPr>
        <w:t>．委托代理人根据受权范围，以委托单位的名义签订合同，并将此委托书提交给对方作为合同附件。</w:t>
      </w:r>
    </w:p>
    <w:p>
      <w:pPr>
        <w:spacing w:line="440" w:lineRule="exact"/>
        <w:jc w:val="center"/>
        <w:rPr>
          <w:rFonts w:ascii="宋体" w:cs="宋体"/>
          <w:b/>
          <w:sz w:val="24"/>
        </w:rPr>
      </w:pPr>
      <w:r>
        <w:rPr>
          <w:rFonts w:ascii="宋体" w:cs="宋体"/>
          <w:b/>
          <w:sz w:val="24"/>
        </w:rPr>
        <w:br w:type="page"/>
      </w:r>
      <w:r>
        <w:rPr>
          <w:rFonts w:hint="eastAsia" w:ascii="宋体" w:hAnsi="宋体" w:cs="宋体"/>
          <w:b/>
          <w:sz w:val="24"/>
        </w:rPr>
        <w:t>第五章</w:t>
      </w:r>
      <w:r>
        <w:rPr>
          <w:rFonts w:ascii="宋体" w:hAnsi="宋体" w:cs="宋体"/>
          <w:b/>
          <w:sz w:val="24"/>
        </w:rPr>
        <w:t xml:space="preserve">  </w:t>
      </w:r>
      <w:r>
        <w:rPr>
          <w:rFonts w:hint="eastAsia" w:ascii="宋体" w:hAnsi="宋体" w:cs="宋体"/>
          <w:b/>
          <w:sz w:val="24"/>
        </w:rPr>
        <w:t>谈判资格证明文件</w:t>
      </w:r>
    </w:p>
    <w:p>
      <w:pPr>
        <w:spacing w:line="440" w:lineRule="exact"/>
        <w:rPr>
          <w:rFonts w:ascii="宋体" w:cs="宋体"/>
          <w:sz w:val="24"/>
        </w:rPr>
      </w:pPr>
    </w:p>
    <w:p>
      <w:pPr>
        <w:spacing w:line="440" w:lineRule="exact"/>
        <w:rPr>
          <w:rFonts w:ascii="宋体" w:cs="宋体"/>
          <w:b/>
          <w:sz w:val="24"/>
        </w:rPr>
      </w:pPr>
      <w:r>
        <w:rPr>
          <w:rFonts w:hint="eastAsia" w:ascii="宋体" w:hAnsi="宋体" w:cs="宋体"/>
          <w:b/>
          <w:sz w:val="24"/>
        </w:rPr>
        <w:t>（一）竞标人为法人企业的，提供如下资格证明文件：</w:t>
      </w:r>
    </w:p>
    <w:p>
      <w:pPr>
        <w:spacing w:line="440" w:lineRule="exact"/>
        <w:rPr>
          <w:rFonts w:ascii="宋体" w:cs="宋体"/>
          <w:sz w:val="24"/>
        </w:rPr>
      </w:pPr>
      <w:r>
        <w:rPr>
          <w:rFonts w:ascii="宋体" w:hAnsi="宋体" w:cs="宋体"/>
          <w:sz w:val="24"/>
        </w:rPr>
        <w:t>1</w:t>
      </w:r>
      <w:r>
        <w:rPr>
          <w:rFonts w:hint="eastAsia" w:ascii="宋体" w:hAnsi="宋体" w:cs="宋体"/>
          <w:sz w:val="24"/>
        </w:rPr>
        <w:t>、营业执照、组织机构代码证、税务登记证（复印件加盖公章）</w:t>
      </w:r>
    </w:p>
    <w:p>
      <w:pPr>
        <w:tabs>
          <w:tab w:val="left" w:pos="-3088"/>
        </w:tabs>
        <w:spacing w:line="440" w:lineRule="exact"/>
        <w:rPr>
          <w:rFonts w:ascii="宋体" w:cs="宋体"/>
          <w:sz w:val="24"/>
        </w:rPr>
      </w:pPr>
      <w:r>
        <w:rPr>
          <w:rFonts w:ascii="宋体" w:hAnsi="宋体" w:cs="宋体"/>
          <w:sz w:val="24"/>
        </w:rPr>
        <w:t>2</w:t>
      </w:r>
      <w:r>
        <w:rPr>
          <w:rFonts w:hint="eastAsia" w:ascii="宋体" w:hAnsi="宋体" w:cs="宋体"/>
          <w:sz w:val="24"/>
        </w:rPr>
        <w:t>、法人代表资格证明书、授权委托书</w:t>
      </w:r>
    </w:p>
    <w:p>
      <w:pPr>
        <w:tabs>
          <w:tab w:val="left" w:pos="-3088"/>
        </w:tabs>
        <w:spacing w:line="440" w:lineRule="exact"/>
        <w:rPr>
          <w:rFonts w:ascii="宋体" w:cs="宋体"/>
          <w:sz w:val="24"/>
        </w:rPr>
      </w:pPr>
      <w:r>
        <w:rPr>
          <w:rFonts w:ascii="宋体" w:hAnsi="宋体" w:cs="宋体"/>
          <w:sz w:val="24"/>
        </w:rPr>
        <w:t>3</w:t>
      </w:r>
      <w:r>
        <w:rPr>
          <w:rFonts w:hint="eastAsia" w:ascii="宋体" w:hAnsi="宋体" w:cs="宋体"/>
          <w:sz w:val="24"/>
        </w:rPr>
        <w:t>、经办人身份证（复印件加盖公章）</w:t>
      </w:r>
    </w:p>
    <w:p>
      <w:pPr>
        <w:tabs>
          <w:tab w:val="left" w:pos="-3088"/>
        </w:tabs>
        <w:spacing w:line="440" w:lineRule="exact"/>
        <w:rPr>
          <w:rFonts w:ascii="宋体" w:cs="宋体"/>
          <w:sz w:val="24"/>
        </w:rPr>
      </w:pPr>
      <w:r>
        <w:rPr>
          <w:rFonts w:ascii="宋体" w:hAnsi="宋体" w:cs="宋体"/>
          <w:sz w:val="24"/>
        </w:rPr>
        <w:t>4</w:t>
      </w:r>
      <w:r>
        <w:rPr>
          <w:rFonts w:hint="eastAsia" w:ascii="宋体" w:hAnsi="宋体" w:cs="宋体"/>
          <w:sz w:val="24"/>
        </w:rPr>
        <w:t>、参加谈判者提供相应资质证书（复印件加盖公章）</w:t>
      </w:r>
    </w:p>
    <w:p>
      <w:pPr>
        <w:spacing w:line="440" w:lineRule="exact"/>
        <w:rPr>
          <w:rFonts w:ascii="宋体" w:cs="宋体"/>
          <w:b/>
          <w:sz w:val="24"/>
        </w:rPr>
      </w:pPr>
      <w:r>
        <w:rPr>
          <w:rFonts w:hint="eastAsia" w:ascii="宋体" w:hAnsi="宋体" w:cs="宋体"/>
          <w:b/>
          <w:sz w:val="24"/>
        </w:rPr>
        <w:t>（二）基本情况说明</w:t>
      </w:r>
    </w:p>
    <w:p>
      <w:pPr>
        <w:spacing w:line="440" w:lineRule="exact"/>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bCs/>
          <w:sz w:val="24"/>
        </w:rPr>
        <w:t>谈判人简介</w:t>
      </w:r>
    </w:p>
    <w:p>
      <w:pPr>
        <w:pStyle w:val="4"/>
        <w:spacing w:line="440" w:lineRule="exact"/>
        <w:rPr>
          <w:rFonts w:hAnsi="宋体" w:cs="宋体"/>
          <w:b/>
          <w:sz w:val="24"/>
          <w:szCs w:val="24"/>
        </w:rPr>
      </w:pPr>
      <w:r>
        <w:rPr>
          <w:rFonts w:hAnsi="宋体" w:cs="宋体"/>
          <w:sz w:val="24"/>
          <w:szCs w:val="24"/>
        </w:rPr>
        <w:t>2</w:t>
      </w:r>
      <w:r>
        <w:rPr>
          <w:rFonts w:hint="eastAsia" w:hAnsi="宋体" w:cs="宋体"/>
          <w:sz w:val="24"/>
          <w:szCs w:val="24"/>
        </w:rPr>
        <w:t>、与谈判标的</w:t>
      </w:r>
      <w:r>
        <w:rPr>
          <w:rFonts w:hint="eastAsia" w:hAnsi="宋体" w:cs="宋体"/>
          <w:b/>
          <w:sz w:val="24"/>
          <w:szCs w:val="24"/>
        </w:rPr>
        <w:t>竞</w:t>
      </w:r>
      <w:r>
        <w:rPr>
          <w:rFonts w:hAnsi="宋体" w:cs="宋体"/>
          <w:b/>
          <w:sz w:val="24"/>
          <w:szCs w:val="24"/>
        </w:rPr>
        <w:t xml:space="preserve"> </w:t>
      </w:r>
      <w:r>
        <w:rPr>
          <w:rFonts w:hint="eastAsia" w:hAnsi="宋体" w:cs="宋体"/>
          <w:b/>
          <w:sz w:val="24"/>
          <w:szCs w:val="24"/>
        </w:rPr>
        <w:t>标</w:t>
      </w:r>
      <w:r>
        <w:rPr>
          <w:rFonts w:hAnsi="宋体" w:cs="宋体"/>
          <w:b/>
          <w:sz w:val="24"/>
          <w:szCs w:val="24"/>
        </w:rPr>
        <w:t xml:space="preserve"> </w:t>
      </w:r>
      <w:r>
        <w:rPr>
          <w:rFonts w:hint="eastAsia" w:hAnsi="宋体" w:cs="宋体"/>
          <w:b/>
          <w:sz w:val="24"/>
          <w:szCs w:val="24"/>
        </w:rPr>
        <w:t>报</w:t>
      </w:r>
      <w:r>
        <w:rPr>
          <w:rFonts w:hAnsi="宋体" w:cs="宋体"/>
          <w:b/>
          <w:sz w:val="24"/>
          <w:szCs w:val="24"/>
        </w:rPr>
        <w:t xml:space="preserve"> </w:t>
      </w:r>
      <w:r>
        <w:rPr>
          <w:rFonts w:hint="eastAsia" w:hAnsi="宋体" w:cs="宋体"/>
          <w:b/>
          <w:sz w:val="24"/>
          <w:szCs w:val="24"/>
        </w:rPr>
        <w:t>价</w:t>
      </w:r>
      <w:r>
        <w:rPr>
          <w:rFonts w:hAnsi="宋体" w:cs="宋体"/>
          <w:b/>
          <w:sz w:val="24"/>
          <w:szCs w:val="24"/>
        </w:rPr>
        <w:t xml:space="preserve"> </w:t>
      </w:r>
      <w:r>
        <w:rPr>
          <w:rFonts w:hint="eastAsia" w:hAnsi="宋体" w:cs="宋体"/>
          <w:b/>
          <w:sz w:val="24"/>
          <w:szCs w:val="24"/>
        </w:rPr>
        <w:t>表</w:t>
      </w:r>
    </w:p>
    <w:p>
      <w:pPr>
        <w:pStyle w:val="4"/>
        <w:spacing w:line="440" w:lineRule="exact"/>
        <w:rPr>
          <w:rFonts w:hAnsi="宋体" w:cs="宋体"/>
          <w:b/>
          <w:sz w:val="24"/>
          <w:szCs w:val="24"/>
        </w:rPr>
      </w:pPr>
      <w:r>
        <w:rPr>
          <w:rFonts w:hAnsi="宋体" w:cs="宋体"/>
          <w:b/>
          <w:sz w:val="24"/>
          <w:szCs w:val="24"/>
        </w:rPr>
        <w:t>3</w:t>
      </w:r>
      <w:r>
        <w:rPr>
          <w:rFonts w:hint="eastAsia" w:hAnsi="宋体" w:cs="宋体"/>
          <w:b/>
          <w:sz w:val="24"/>
          <w:szCs w:val="24"/>
        </w:rPr>
        <w:t>、谈判承诺事项</w:t>
      </w:r>
    </w:p>
    <w:p>
      <w:pPr>
        <w:spacing w:line="440" w:lineRule="exact"/>
        <w:ind w:firstLine="31680" w:firstLineChars="200"/>
        <w:rPr>
          <w:rFonts w:ascii="宋体" w:cs="宋体"/>
          <w:sz w:val="24"/>
        </w:rPr>
      </w:pPr>
      <w:r>
        <w:rPr>
          <w:rFonts w:ascii="宋体" w:hAnsi="宋体" w:cs="宋体"/>
          <w:sz w:val="24"/>
        </w:rPr>
        <w:t>1</w:t>
      </w:r>
      <w:r>
        <w:rPr>
          <w:rFonts w:hint="eastAsia" w:ascii="宋体" w:hAnsi="宋体" w:cs="宋体"/>
          <w:sz w:val="24"/>
        </w:rPr>
        <w:t>）．对本项目的售后服务（含培训）承诺；</w:t>
      </w:r>
    </w:p>
    <w:p>
      <w:pPr>
        <w:spacing w:line="440" w:lineRule="exact"/>
        <w:ind w:firstLine="31680" w:firstLineChars="200"/>
        <w:rPr>
          <w:rFonts w:ascii="宋体" w:cs="宋体"/>
          <w:sz w:val="24"/>
        </w:rPr>
      </w:pPr>
      <w:r>
        <w:rPr>
          <w:rFonts w:ascii="宋体" w:hAnsi="宋体" w:cs="宋体"/>
          <w:sz w:val="24"/>
        </w:rPr>
        <w:t>2</w:t>
      </w:r>
      <w:r>
        <w:rPr>
          <w:rFonts w:hint="eastAsia" w:ascii="宋体" w:hAnsi="宋体" w:cs="宋体"/>
          <w:sz w:val="24"/>
        </w:rPr>
        <w:t>）．谈判人的其他承诺</w:t>
      </w:r>
    </w:p>
    <w:p>
      <w:pPr>
        <w:spacing w:line="440" w:lineRule="exact"/>
        <w:ind w:firstLine="31680" w:firstLineChars="2120"/>
        <w:rPr>
          <w:rFonts w:ascii="宋体" w:cs="宋体"/>
          <w:sz w:val="24"/>
        </w:rPr>
      </w:pPr>
    </w:p>
    <w:p>
      <w:pPr>
        <w:pStyle w:val="4"/>
        <w:spacing w:line="440" w:lineRule="exact"/>
        <w:rPr>
          <w:rFonts w:hAnsi="宋体" w:cs="宋体"/>
          <w:sz w:val="24"/>
          <w:szCs w:val="24"/>
        </w:rPr>
      </w:pPr>
      <w:r>
        <w:rPr>
          <w:rFonts w:hint="eastAsia" w:hAnsi="宋体" w:cs="宋体"/>
          <w:b/>
          <w:sz w:val="24"/>
          <w:szCs w:val="24"/>
        </w:rPr>
        <w:t>（三）服务承诺书（</w:t>
      </w:r>
      <w:r>
        <w:rPr>
          <w:rFonts w:hint="eastAsia" w:hAnsi="宋体" w:cs="宋体"/>
          <w:sz w:val="24"/>
          <w:szCs w:val="24"/>
        </w:rPr>
        <w:t>竞标人自行编写）</w:t>
      </w:r>
    </w:p>
    <w:p>
      <w:pPr>
        <w:widowControl/>
        <w:rPr>
          <w:rFonts w:ascii="仿宋_GB2312" w:eastAsia="仿宋_GB2312"/>
          <w:b/>
          <w:bCs/>
          <w:kern w:val="0"/>
          <w:sz w:val="28"/>
          <w:szCs w:val="28"/>
        </w:rPr>
      </w:pPr>
    </w:p>
    <w:p>
      <w:pPr>
        <w:widowControl/>
        <w:rPr>
          <w:rFonts w:ascii="仿宋_GB2312" w:eastAsia="仿宋_GB2312"/>
          <w:b/>
          <w:bCs/>
          <w:kern w:val="0"/>
          <w:sz w:val="28"/>
          <w:szCs w:val="28"/>
        </w:rPr>
      </w:pPr>
    </w:p>
    <w:p>
      <w:pPr>
        <w:widowControl/>
        <w:rPr>
          <w:rFonts w:ascii="仿宋_GB2312" w:eastAsia="仿宋_GB2312"/>
          <w:b/>
          <w:bCs/>
          <w:kern w:val="0"/>
          <w:sz w:val="28"/>
          <w:szCs w:val="28"/>
        </w:rPr>
      </w:pPr>
    </w:p>
    <w:p>
      <w:pPr>
        <w:widowControl/>
        <w:rPr>
          <w:rFonts w:ascii="仿宋_GB2312" w:eastAsia="仿宋_GB2312"/>
          <w:b/>
          <w:bCs/>
          <w:kern w:val="0"/>
          <w:sz w:val="28"/>
          <w:szCs w:val="28"/>
        </w:rPr>
      </w:pPr>
    </w:p>
    <w:p>
      <w:pPr>
        <w:widowControl/>
        <w:rPr>
          <w:rFonts w:ascii="仿宋_GB2312" w:eastAsia="仿宋_GB2312"/>
          <w:b/>
          <w:bCs/>
          <w:kern w:val="0"/>
          <w:sz w:val="28"/>
          <w:szCs w:val="28"/>
        </w:rPr>
      </w:pPr>
    </w:p>
    <w:p>
      <w:pPr>
        <w:widowControl/>
        <w:rPr>
          <w:rFonts w:ascii="仿宋_GB2312" w:eastAsia="仿宋_GB2312"/>
          <w:b/>
          <w:bCs/>
          <w:kern w:val="0"/>
          <w:sz w:val="28"/>
          <w:szCs w:val="28"/>
        </w:rPr>
      </w:pPr>
    </w:p>
    <w:p>
      <w:pPr>
        <w:widowControl/>
        <w:rPr>
          <w:rFonts w:ascii="仿宋_GB2312" w:eastAsia="仿宋_GB2312"/>
          <w:b/>
          <w:bCs/>
          <w:kern w:val="0"/>
          <w:sz w:val="28"/>
          <w:szCs w:val="28"/>
        </w:rPr>
      </w:pPr>
    </w:p>
    <w:p>
      <w:pPr>
        <w:widowControl/>
        <w:rPr>
          <w:rFonts w:ascii="仿宋_GB2312" w:eastAsia="仿宋_GB2312"/>
          <w:b/>
          <w:bCs/>
          <w:kern w:val="0"/>
          <w:sz w:val="28"/>
          <w:szCs w:val="28"/>
        </w:rPr>
      </w:pPr>
    </w:p>
    <w:p>
      <w:pPr>
        <w:widowControl/>
        <w:rPr>
          <w:rFonts w:ascii="仿宋_GB2312" w:eastAsia="仿宋_GB2312"/>
          <w:b/>
          <w:bCs/>
          <w:kern w:val="0"/>
          <w:sz w:val="28"/>
          <w:szCs w:val="28"/>
        </w:rPr>
      </w:pPr>
    </w:p>
    <w:p>
      <w:pPr>
        <w:widowControl/>
        <w:rPr>
          <w:rFonts w:ascii="仿宋_GB2312" w:eastAsia="仿宋_GB2312"/>
          <w:b/>
          <w:bCs/>
          <w:kern w:val="0"/>
          <w:sz w:val="28"/>
          <w:szCs w:val="28"/>
        </w:rPr>
      </w:pPr>
    </w:p>
    <w:p>
      <w:pPr>
        <w:widowControl/>
        <w:rPr>
          <w:rFonts w:ascii="仿宋_GB2312" w:eastAsia="仿宋_GB2312"/>
          <w:b/>
          <w:bCs/>
          <w:kern w:val="0"/>
          <w:sz w:val="28"/>
          <w:szCs w:val="28"/>
        </w:rPr>
      </w:pPr>
    </w:p>
    <w:p>
      <w:pPr>
        <w:widowControl/>
        <w:rPr>
          <w:rFonts w:ascii="仿宋_GB2312" w:eastAsia="仿宋_GB2312"/>
          <w:b/>
          <w:bCs/>
          <w:kern w:val="0"/>
          <w:sz w:val="28"/>
          <w:szCs w:val="28"/>
        </w:rPr>
      </w:pPr>
    </w:p>
    <w:p>
      <w:pPr>
        <w:widowControl/>
        <w:rPr>
          <w:rFonts w:ascii="仿宋_GB2312" w:eastAsia="仿宋_GB2312"/>
          <w:b/>
          <w:bCs/>
          <w:kern w:val="0"/>
          <w:sz w:val="28"/>
          <w:szCs w:val="28"/>
        </w:rPr>
      </w:pPr>
      <w:r>
        <w:rPr>
          <w:rFonts w:hint="eastAsia" w:ascii="仿宋_GB2312" w:eastAsia="仿宋_GB2312"/>
          <w:b/>
          <w:bCs/>
          <w:kern w:val="0"/>
          <w:sz w:val="28"/>
          <w:szCs w:val="28"/>
        </w:rPr>
        <w:t>附件</w:t>
      </w:r>
      <w:r>
        <w:rPr>
          <w:rFonts w:ascii="仿宋_GB2312" w:eastAsia="仿宋_GB2312"/>
          <w:b/>
          <w:bCs/>
          <w:kern w:val="0"/>
          <w:sz w:val="28"/>
          <w:szCs w:val="28"/>
        </w:rPr>
        <w:t>2</w:t>
      </w:r>
      <w:r>
        <w:rPr>
          <w:rFonts w:hint="eastAsia" w:ascii="仿宋_GB2312" w:eastAsia="仿宋_GB2312"/>
          <w:b/>
          <w:bCs/>
          <w:kern w:val="0"/>
          <w:sz w:val="28"/>
          <w:szCs w:val="28"/>
        </w:rPr>
        <w:t>：多轮报价表（格式）</w:t>
      </w:r>
    </w:p>
    <w:p>
      <w:pPr>
        <w:widowControl/>
        <w:jc w:val="center"/>
        <w:rPr>
          <w:rFonts w:ascii="黑体" w:eastAsia="黑体"/>
          <w:kern w:val="0"/>
          <w:sz w:val="32"/>
          <w:szCs w:val="32"/>
        </w:rPr>
      </w:pPr>
      <w:r>
        <w:rPr>
          <w:rFonts w:hint="eastAsia" w:ascii="黑体" w:eastAsia="黑体"/>
          <w:kern w:val="0"/>
          <w:sz w:val="32"/>
          <w:szCs w:val="32"/>
        </w:rPr>
        <w:t>多轮报价表</w:t>
      </w:r>
    </w:p>
    <w:tbl>
      <w:tblPr>
        <w:tblStyle w:val="13"/>
        <w:tblW w:w="9960" w:type="dxa"/>
        <w:tblInd w:w="-820" w:type="dxa"/>
        <w:tblLayout w:type="fixed"/>
        <w:tblCellMar>
          <w:top w:w="0" w:type="dxa"/>
          <w:left w:w="108" w:type="dxa"/>
          <w:bottom w:w="0" w:type="dxa"/>
          <w:right w:w="108" w:type="dxa"/>
        </w:tblCellMar>
      </w:tblPr>
      <w:tblGrid>
        <w:gridCol w:w="4645"/>
        <w:gridCol w:w="5315"/>
      </w:tblGrid>
      <w:tr>
        <w:tblPrEx>
          <w:tblLayout w:type="fixed"/>
          <w:tblCellMar>
            <w:top w:w="0" w:type="dxa"/>
            <w:left w:w="108" w:type="dxa"/>
            <w:bottom w:w="0" w:type="dxa"/>
            <w:right w:w="108" w:type="dxa"/>
          </w:tblCellMar>
        </w:tblPrEx>
        <w:trPr>
          <w:trHeight w:val="604" w:hRule="atLeast"/>
        </w:trPr>
        <w:tc>
          <w:tcPr>
            <w:tcW w:w="4645"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项目名称：</w:t>
            </w:r>
          </w:p>
        </w:tc>
        <w:tc>
          <w:tcPr>
            <w:tcW w:w="531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采购编号：</w:t>
            </w:r>
          </w:p>
        </w:tc>
      </w:tr>
      <w:tr>
        <w:tblPrEx>
          <w:tblLayout w:type="fixed"/>
          <w:tblCellMar>
            <w:top w:w="0" w:type="dxa"/>
            <w:left w:w="108" w:type="dxa"/>
            <w:bottom w:w="0" w:type="dxa"/>
            <w:right w:w="108" w:type="dxa"/>
          </w:tblCellMar>
        </w:tblPrEx>
        <w:trPr>
          <w:trHeight w:val="604" w:hRule="atLeast"/>
        </w:trPr>
        <w:tc>
          <w:tcPr>
            <w:tcW w:w="4645"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第一轮报价：￥</w:t>
            </w:r>
            <w:r>
              <w:rPr>
                <w:rFonts w:ascii="仿宋_GB2312" w:eastAsia="仿宋_GB2312"/>
                <w:kern w:val="0"/>
                <w:szCs w:val="21"/>
              </w:rPr>
              <w:t xml:space="preserve">                       </w:t>
            </w:r>
            <w:r>
              <w:rPr>
                <w:rFonts w:hint="eastAsia" w:ascii="仿宋_GB2312" w:eastAsia="仿宋_GB2312"/>
                <w:kern w:val="0"/>
                <w:szCs w:val="21"/>
              </w:rPr>
              <w:t>元</w:t>
            </w:r>
          </w:p>
        </w:tc>
        <w:tc>
          <w:tcPr>
            <w:tcW w:w="531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大写金额：人民币</w:t>
            </w:r>
            <w:r>
              <w:rPr>
                <w:rFonts w:ascii="仿宋_GB2312" w:eastAsia="仿宋_GB2312"/>
                <w:kern w:val="0"/>
                <w:szCs w:val="21"/>
              </w:rPr>
              <w:t xml:space="preserve">                           </w:t>
            </w:r>
            <w:r>
              <w:rPr>
                <w:rFonts w:hint="eastAsia" w:ascii="仿宋_GB2312" w:eastAsia="仿宋_GB2312"/>
                <w:kern w:val="0"/>
                <w:szCs w:val="21"/>
              </w:rPr>
              <w:t>元</w:t>
            </w:r>
          </w:p>
        </w:tc>
      </w:tr>
      <w:tr>
        <w:tblPrEx>
          <w:tblLayout w:type="fixed"/>
          <w:tblCellMar>
            <w:top w:w="0" w:type="dxa"/>
            <w:left w:w="108" w:type="dxa"/>
            <w:bottom w:w="0" w:type="dxa"/>
            <w:right w:w="108" w:type="dxa"/>
          </w:tblCellMar>
        </w:tblPrEx>
        <w:trPr>
          <w:trHeight w:val="632" w:hRule="atLeast"/>
        </w:trPr>
        <w:tc>
          <w:tcPr>
            <w:tcW w:w="4645"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第二轮报价：￥</w:t>
            </w:r>
            <w:r>
              <w:rPr>
                <w:rFonts w:ascii="仿宋_GB2312" w:eastAsia="仿宋_GB2312"/>
                <w:kern w:val="0"/>
                <w:szCs w:val="21"/>
              </w:rPr>
              <w:t xml:space="preserve">                       </w:t>
            </w:r>
            <w:r>
              <w:rPr>
                <w:rFonts w:hint="eastAsia" w:ascii="仿宋_GB2312" w:eastAsia="仿宋_GB2312"/>
                <w:kern w:val="0"/>
                <w:szCs w:val="21"/>
              </w:rPr>
              <w:t>元</w:t>
            </w:r>
          </w:p>
        </w:tc>
        <w:tc>
          <w:tcPr>
            <w:tcW w:w="531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大写金额：人民币</w:t>
            </w:r>
            <w:r>
              <w:rPr>
                <w:rFonts w:ascii="仿宋_GB2312" w:eastAsia="仿宋_GB2312"/>
                <w:kern w:val="0"/>
                <w:szCs w:val="21"/>
              </w:rPr>
              <w:t xml:space="preserve">                           </w:t>
            </w:r>
            <w:r>
              <w:rPr>
                <w:rFonts w:hint="eastAsia" w:ascii="仿宋_GB2312" w:eastAsia="仿宋_GB2312"/>
                <w:kern w:val="0"/>
                <w:szCs w:val="21"/>
              </w:rPr>
              <w:t>元</w:t>
            </w:r>
          </w:p>
        </w:tc>
      </w:tr>
      <w:tr>
        <w:tblPrEx>
          <w:tblLayout w:type="fixed"/>
          <w:tblCellMar>
            <w:top w:w="0" w:type="dxa"/>
            <w:left w:w="108" w:type="dxa"/>
            <w:bottom w:w="0" w:type="dxa"/>
            <w:right w:w="108" w:type="dxa"/>
          </w:tblCellMar>
        </w:tblPrEx>
        <w:trPr>
          <w:trHeight w:val="632" w:hRule="atLeast"/>
        </w:trPr>
        <w:tc>
          <w:tcPr>
            <w:tcW w:w="4645"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第三轮报价：￥</w:t>
            </w:r>
            <w:r>
              <w:rPr>
                <w:rFonts w:ascii="仿宋_GB2312" w:eastAsia="仿宋_GB2312"/>
                <w:kern w:val="0"/>
                <w:szCs w:val="21"/>
              </w:rPr>
              <w:t xml:space="preserve">                       </w:t>
            </w:r>
            <w:r>
              <w:rPr>
                <w:rFonts w:hint="eastAsia" w:ascii="仿宋_GB2312" w:eastAsia="仿宋_GB2312"/>
                <w:kern w:val="0"/>
                <w:szCs w:val="21"/>
              </w:rPr>
              <w:t>元</w:t>
            </w:r>
          </w:p>
        </w:tc>
        <w:tc>
          <w:tcPr>
            <w:tcW w:w="531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大写金额：人民币</w:t>
            </w:r>
            <w:r>
              <w:rPr>
                <w:rFonts w:ascii="仿宋_GB2312" w:eastAsia="仿宋_GB2312"/>
                <w:kern w:val="0"/>
                <w:szCs w:val="21"/>
              </w:rPr>
              <w:t xml:space="preserve">                           </w:t>
            </w:r>
            <w:r>
              <w:rPr>
                <w:rFonts w:hint="eastAsia" w:ascii="仿宋_GB2312" w:eastAsia="仿宋_GB2312"/>
                <w:kern w:val="0"/>
                <w:szCs w:val="21"/>
              </w:rPr>
              <w:t>元</w:t>
            </w:r>
          </w:p>
        </w:tc>
      </w:tr>
      <w:tr>
        <w:tblPrEx>
          <w:tblLayout w:type="fixed"/>
          <w:tblCellMar>
            <w:top w:w="0" w:type="dxa"/>
            <w:left w:w="108" w:type="dxa"/>
            <w:bottom w:w="0" w:type="dxa"/>
            <w:right w:w="108" w:type="dxa"/>
          </w:tblCellMar>
        </w:tblPrEx>
        <w:trPr>
          <w:trHeight w:val="632" w:hRule="atLeast"/>
        </w:trPr>
        <w:tc>
          <w:tcPr>
            <w:tcW w:w="4645"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第四轮报价：￥</w:t>
            </w:r>
            <w:r>
              <w:rPr>
                <w:rFonts w:ascii="仿宋_GB2312" w:eastAsia="仿宋_GB2312"/>
                <w:kern w:val="0"/>
                <w:szCs w:val="21"/>
              </w:rPr>
              <w:t xml:space="preserve">                       </w:t>
            </w:r>
            <w:r>
              <w:rPr>
                <w:rFonts w:hint="eastAsia" w:ascii="仿宋_GB2312" w:eastAsia="仿宋_GB2312"/>
                <w:kern w:val="0"/>
                <w:szCs w:val="21"/>
              </w:rPr>
              <w:t>元</w:t>
            </w:r>
          </w:p>
        </w:tc>
        <w:tc>
          <w:tcPr>
            <w:tcW w:w="531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大写金额：人民币</w:t>
            </w:r>
            <w:r>
              <w:rPr>
                <w:rFonts w:ascii="仿宋_GB2312" w:eastAsia="仿宋_GB2312"/>
                <w:kern w:val="0"/>
                <w:szCs w:val="21"/>
              </w:rPr>
              <w:t xml:space="preserve">                           </w:t>
            </w:r>
            <w:r>
              <w:rPr>
                <w:rFonts w:hint="eastAsia" w:ascii="仿宋_GB2312" w:eastAsia="仿宋_GB2312"/>
                <w:kern w:val="0"/>
                <w:szCs w:val="21"/>
              </w:rPr>
              <w:t>元</w:t>
            </w:r>
          </w:p>
        </w:tc>
      </w:tr>
      <w:tr>
        <w:tblPrEx>
          <w:tblLayout w:type="fixed"/>
          <w:tblCellMar>
            <w:top w:w="0" w:type="dxa"/>
            <w:left w:w="108" w:type="dxa"/>
            <w:bottom w:w="0" w:type="dxa"/>
            <w:right w:w="108" w:type="dxa"/>
          </w:tblCellMar>
        </w:tblPrEx>
        <w:trPr>
          <w:trHeight w:val="632" w:hRule="atLeast"/>
        </w:trPr>
        <w:tc>
          <w:tcPr>
            <w:tcW w:w="4645"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第五轮报价：￥</w:t>
            </w:r>
            <w:r>
              <w:rPr>
                <w:rFonts w:ascii="仿宋_GB2312" w:eastAsia="仿宋_GB2312"/>
                <w:kern w:val="0"/>
                <w:szCs w:val="21"/>
              </w:rPr>
              <w:t xml:space="preserve">                       </w:t>
            </w:r>
            <w:r>
              <w:rPr>
                <w:rFonts w:hint="eastAsia" w:ascii="仿宋_GB2312" w:eastAsia="仿宋_GB2312"/>
                <w:kern w:val="0"/>
                <w:szCs w:val="21"/>
              </w:rPr>
              <w:t>元</w:t>
            </w:r>
          </w:p>
        </w:tc>
        <w:tc>
          <w:tcPr>
            <w:tcW w:w="531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大写金额：人民币</w:t>
            </w:r>
            <w:r>
              <w:rPr>
                <w:rFonts w:ascii="仿宋_GB2312" w:eastAsia="仿宋_GB2312"/>
                <w:kern w:val="0"/>
                <w:szCs w:val="21"/>
              </w:rPr>
              <w:t xml:space="preserve">                           </w:t>
            </w:r>
            <w:r>
              <w:rPr>
                <w:rFonts w:hint="eastAsia" w:ascii="仿宋_GB2312" w:eastAsia="仿宋_GB2312"/>
                <w:kern w:val="0"/>
                <w:szCs w:val="21"/>
              </w:rPr>
              <w:t>元</w:t>
            </w:r>
          </w:p>
        </w:tc>
      </w:tr>
      <w:tr>
        <w:tblPrEx>
          <w:tblLayout w:type="fixed"/>
          <w:tblCellMar>
            <w:top w:w="0" w:type="dxa"/>
            <w:left w:w="108" w:type="dxa"/>
            <w:bottom w:w="0" w:type="dxa"/>
            <w:right w:w="108" w:type="dxa"/>
          </w:tblCellMar>
        </w:tblPrEx>
        <w:trPr>
          <w:trHeight w:val="632" w:hRule="atLeast"/>
        </w:trPr>
        <w:tc>
          <w:tcPr>
            <w:tcW w:w="4645"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第六轮报价：￥</w:t>
            </w:r>
            <w:r>
              <w:rPr>
                <w:rFonts w:ascii="仿宋_GB2312" w:eastAsia="仿宋_GB2312"/>
                <w:kern w:val="0"/>
                <w:szCs w:val="21"/>
              </w:rPr>
              <w:t xml:space="preserve">                       </w:t>
            </w:r>
            <w:r>
              <w:rPr>
                <w:rFonts w:hint="eastAsia" w:ascii="仿宋_GB2312" w:eastAsia="仿宋_GB2312"/>
                <w:kern w:val="0"/>
                <w:szCs w:val="21"/>
              </w:rPr>
              <w:t>元</w:t>
            </w:r>
          </w:p>
        </w:tc>
        <w:tc>
          <w:tcPr>
            <w:tcW w:w="531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大写金额：人民币</w:t>
            </w:r>
            <w:r>
              <w:rPr>
                <w:rFonts w:ascii="仿宋_GB2312" w:eastAsia="仿宋_GB2312"/>
                <w:kern w:val="0"/>
                <w:szCs w:val="21"/>
              </w:rPr>
              <w:t xml:space="preserve">                           </w:t>
            </w:r>
            <w:r>
              <w:rPr>
                <w:rFonts w:hint="eastAsia" w:ascii="仿宋_GB2312" w:eastAsia="仿宋_GB2312"/>
                <w:kern w:val="0"/>
                <w:szCs w:val="21"/>
              </w:rPr>
              <w:t>元</w:t>
            </w:r>
          </w:p>
        </w:tc>
      </w:tr>
      <w:tr>
        <w:tblPrEx>
          <w:tblLayout w:type="fixed"/>
          <w:tblCellMar>
            <w:top w:w="0" w:type="dxa"/>
            <w:left w:w="108" w:type="dxa"/>
            <w:bottom w:w="0" w:type="dxa"/>
            <w:right w:w="108" w:type="dxa"/>
          </w:tblCellMar>
        </w:tblPrEx>
        <w:trPr>
          <w:trHeight w:val="632" w:hRule="atLeast"/>
        </w:trPr>
        <w:tc>
          <w:tcPr>
            <w:tcW w:w="4645"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第七轮报价：￥</w:t>
            </w:r>
            <w:r>
              <w:rPr>
                <w:rFonts w:ascii="仿宋_GB2312" w:eastAsia="仿宋_GB2312"/>
                <w:kern w:val="0"/>
                <w:szCs w:val="21"/>
              </w:rPr>
              <w:t xml:space="preserve">                       </w:t>
            </w:r>
            <w:r>
              <w:rPr>
                <w:rFonts w:hint="eastAsia" w:ascii="仿宋_GB2312" w:eastAsia="仿宋_GB2312"/>
                <w:kern w:val="0"/>
                <w:szCs w:val="21"/>
              </w:rPr>
              <w:t>元</w:t>
            </w:r>
          </w:p>
        </w:tc>
        <w:tc>
          <w:tcPr>
            <w:tcW w:w="531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大写金额：人民币</w:t>
            </w:r>
            <w:r>
              <w:rPr>
                <w:rFonts w:ascii="仿宋_GB2312" w:eastAsia="仿宋_GB2312"/>
                <w:kern w:val="0"/>
                <w:szCs w:val="21"/>
              </w:rPr>
              <w:t xml:space="preserve">                           </w:t>
            </w:r>
            <w:r>
              <w:rPr>
                <w:rFonts w:hint="eastAsia" w:ascii="仿宋_GB2312" w:eastAsia="仿宋_GB2312"/>
                <w:kern w:val="0"/>
                <w:szCs w:val="21"/>
              </w:rPr>
              <w:t>元</w:t>
            </w:r>
          </w:p>
        </w:tc>
      </w:tr>
      <w:tr>
        <w:tblPrEx>
          <w:tblLayout w:type="fixed"/>
          <w:tblCellMar>
            <w:top w:w="0" w:type="dxa"/>
            <w:left w:w="108" w:type="dxa"/>
            <w:bottom w:w="0" w:type="dxa"/>
            <w:right w:w="108" w:type="dxa"/>
          </w:tblCellMar>
        </w:tblPrEx>
        <w:trPr>
          <w:trHeight w:val="632" w:hRule="atLeast"/>
        </w:trPr>
        <w:tc>
          <w:tcPr>
            <w:tcW w:w="4645"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第八轮报价：￥</w:t>
            </w:r>
            <w:r>
              <w:rPr>
                <w:rFonts w:ascii="仿宋_GB2312" w:eastAsia="仿宋_GB2312"/>
                <w:kern w:val="0"/>
                <w:szCs w:val="21"/>
              </w:rPr>
              <w:t xml:space="preserve">                       </w:t>
            </w:r>
            <w:r>
              <w:rPr>
                <w:rFonts w:hint="eastAsia" w:ascii="仿宋_GB2312" w:eastAsia="仿宋_GB2312"/>
                <w:kern w:val="0"/>
                <w:szCs w:val="21"/>
              </w:rPr>
              <w:t>元</w:t>
            </w:r>
          </w:p>
        </w:tc>
        <w:tc>
          <w:tcPr>
            <w:tcW w:w="531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大写金额：人民币</w:t>
            </w:r>
            <w:r>
              <w:rPr>
                <w:rFonts w:ascii="仿宋_GB2312" w:eastAsia="仿宋_GB2312"/>
                <w:kern w:val="0"/>
                <w:szCs w:val="21"/>
              </w:rPr>
              <w:t xml:space="preserve">                           </w:t>
            </w:r>
            <w:r>
              <w:rPr>
                <w:rFonts w:hint="eastAsia" w:ascii="仿宋_GB2312" w:eastAsia="仿宋_GB2312"/>
                <w:kern w:val="0"/>
                <w:szCs w:val="21"/>
              </w:rPr>
              <w:t>元</w:t>
            </w:r>
          </w:p>
        </w:tc>
      </w:tr>
      <w:tr>
        <w:tblPrEx>
          <w:tblLayout w:type="fixed"/>
          <w:tblCellMar>
            <w:top w:w="0" w:type="dxa"/>
            <w:left w:w="108" w:type="dxa"/>
            <w:bottom w:w="0" w:type="dxa"/>
            <w:right w:w="108" w:type="dxa"/>
          </w:tblCellMar>
        </w:tblPrEx>
        <w:trPr>
          <w:trHeight w:val="632" w:hRule="atLeast"/>
        </w:trPr>
        <w:tc>
          <w:tcPr>
            <w:tcW w:w="4645" w:type="dxa"/>
            <w:tcBorders>
              <w:top w:val="single" w:color="000000" w:sz="4" w:space="0"/>
              <w:left w:val="single" w:color="000000" w:sz="4" w:space="0"/>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最终报价：</w:t>
            </w:r>
            <w:r>
              <w:rPr>
                <w:rFonts w:ascii="仿宋_GB2312" w:eastAsia="仿宋_GB2312"/>
                <w:kern w:val="0"/>
                <w:szCs w:val="21"/>
              </w:rPr>
              <w:t xml:space="preserve"> </w:t>
            </w:r>
            <w:r>
              <w:rPr>
                <w:rFonts w:hint="eastAsia" w:ascii="仿宋_GB2312" w:eastAsia="仿宋_GB2312"/>
                <w:kern w:val="0"/>
                <w:szCs w:val="21"/>
              </w:rPr>
              <w:t>￥</w:t>
            </w:r>
            <w:r>
              <w:rPr>
                <w:rFonts w:ascii="仿宋_GB2312" w:eastAsia="仿宋_GB2312"/>
                <w:kern w:val="0"/>
                <w:szCs w:val="21"/>
              </w:rPr>
              <w:t xml:space="preserve">                       </w:t>
            </w:r>
            <w:r>
              <w:rPr>
                <w:rFonts w:hint="eastAsia" w:ascii="仿宋_GB2312" w:eastAsia="仿宋_GB2312"/>
                <w:kern w:val="0"/>
                <w:szCs w:val="21"/>
              </w:rPr>
              <w:t>元</w:t>
            </w:r>
          </w:p>
        </w:tc>
        <w:tc>
          <w:tcPr>
            <w:tcW w:w="5315" w:type="dxa"/>
            <w:tcBorders>
              <w:top w:val="single" w:color="000000" w:sz="4" w:space="0"/>
              <w:left w:val="nil"/>
              <w:bottom w:val="single" w:color="000000" w:sz="4" w:space="0"/>
              <w:right w:val="single" w:color="000000" w:sz="4" w:space="0"/>
            </w:tcBorders>
            <w:vAlign w:val="center"/>
          </w:tcPr>
          <w:p>
            <w:pPr>
              <w:widowControl/>
              <w:rPr>
                <w:rFonts w:ascii="仿宋_GB2312" w:eastAsia="仿宋_GB2312"/>
                <w:kern w:val="0"/>
                <w:szCs w:val="21"/>
              </w:rPr>
            </w:pPr>
            <w:r>
              <w:rPr>
                <w:rFonts w:hint="eastAsia" w:ascii="仿宋_GB2312" w:eastAsia="仿宋_GB2312"/>
                <w:kern w:val="0"/>
                <w:szCs w:val="21"/>
              </w:rPr>
              <w:t>大写金额：人民币</w:t>
            </w:r>
            <w:r>
              <w:rPr>
                <w:rFonts w:ascii="仿宋_GB2312" w:eastAsia="仿宋_GB2312"/>
                <w:kern w:val="0"/>
                <w:szCs w:val="21"/>
              </w:rPr>
              <w:t xml:space="preserve">                           </w:t>
            </w:r>
            <w:r>
              <w:rPr>
                <w:rFonts w:hint="eastAsia" w:ascii="仿宋_GB2312" w:eastAsia="仿宋_GB2312"/>
                <w:kern w:val="0"/>
                <w:szCs w:val="21"/>
              </w:rPr>
              <w:t>元</w:t>
            </w:r>
          </w:p>
        </w:tc>
      </w:tr>
    </w:tbl>
    <w:p>
      <w:pPr>
        <w:widowControl/>
        <w:rPr>
          <w:rFonts w:ascii="仿宋_GB2312" w:eastAsia="仿宋_GB2312"/>
          <w:kern w:val="0"/>
          <w:szCs w:val="21"/>
        </w:rPr>
      </w:pPr>
      <w:r>
        <w:rPr>
          <w:rFonts w:hint="eastAsia" w:ascii="仿宋_GB2312" w:eastAsia="仿宋_GB2312"/>
          <w:kern w:val="0"/>
          <w:szCs w:val="21"/>
        </w:rPr>
        <w:t>响应人名称（盖章）：</w:t>
      </w:r>
    </w:p>
    <w:p>
      <w:pPr>
        <w:widowControl/>
        <w:rPr>
          <w:rFonts w:ascii="仿宋_GB2312" w:eastAsia="仿宋_GB2312"/>
          <w:kern w:val="0"/>
          <w:szCs w:val="21"/>
        </w:rPr>
      </w:pPr>
      <w:r>
        <w:rPr>
          <w:rFonts w:hint="eastAsia" w:ascii="仿宋_GB2312" w:eastAsia="仿宋_GB2312"/>
          <w:kern w:val="0"/>
          <w:szCs w:val="21"/>
        </w:rPr>
        <w:t>响应人代表（签字）：</w:t>
      </w:r>
    </w:p>
    <w:p>
      <w:pPr>
        <w:widowControl/>
        <w:rPr>
          <w:rFonts w:ascii="仿宋_GB2312" w:eastAsia="仿宋_GB2312"/>
          <w:b/>
          <w:bCs/>
          <w:color w:val="FF0000"/>
          <w:kern w:val="0"/>
          <w:szCs w:val="21"/>
        </w:rPr>
      </w:pPr>
      <w:r>
        <w:rPr>
          <w:rFonts w:hint="eastAsia" w:ascii="仿宋_GB2312" w:eastAsia="仿宋_GB2312"/>
          <w:kern w:val="0"/>
          <w:szCs w:val="21"/>
        </w:rPr>
        <w:t>日期：</w:t>
      </w:r>
    </w:p>
    <w:p>
      <w:pPr>
        <w:rPr>
          <w:rFonts w:ascii="宋体" w:cs="宋体"/>
          <w:sz w:val="28"/>
          <w:szCs w:val="28"/>
        </w:rPr>
      </w:pPr>
    </w:p>
    <w:sectPr>
      <w:footerReference r:id="rId3" w:type="default"/>
      <w:footerReference r:id="rId4" w:type="even"/>
      <w:pgSz w:w="11906" w:h="16838"/>
      <w:pgMar w:top="1134" w:right="1134" w:bottom="1134"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四川理工学院谈判文件</w:t>
    </w:r>
    <w:r>
      <w:t xml:space="preserve">                                               </w:t>
    </w:r>
    <w:r>
      <w:rPr>
        <w:rFonts w:hint="eastAsia"/>
      </w:rPr>
      <w:t>共</w:t>
    </w:r>
    <w:r>
      <w:rPr>
        <w:rStyle w:val="12"/>
      </w:rPr>
      <w:fldChar w:fldCharType="begin"/>
    </w:r>
    <w:r>
      <w:rPr>
        <w:rStyle w:val="12"/>
      </w:rPr>
      <w:instrText xml:space="preserve"> NUMPAGES </w:instrText>
    </w:r>
    <w:r>
      <w:rPr>
        <w:rStyle w:val="12"/>
      </w:rPr>
      <w:fldChar w:fldCharType="separate"/>
    </w:r>
    <w:r>
      <w:rPr>
        <w:rStyle w:val="12"/>
      </w:rPr>
      <w:t>15</w:t>
    </w:r>
    <w:r>
      <w:rPr>
        <w:rStyle w:val="12"/>
      </w:rPr>
      <w:fldChar w:fldCharType="end"/>
    </w:r>
    <w:r>
      <w:rPr>
        <w:rStyle w:val="12"/>
        <w:rFonts w:hint="eastAsia"/>
      </w:rPr>
      <w:t>页</w:t>
    </w:r>
    <w:r>
      <w:rPr>
        <w:rStyle w:val="12"/>
      </w:rPr>
      <w:t xml:space="preserve">   </w:t>
    </w:r>
    <w:r>
      <w:rPr>
        <w:rStyle w:val="12"/>
        <w:rFonts w:hint="eastAsia"/>
      </w:rPr>
      <w:t>第</w:t>
    </w:r>
    <w:r>
      <w:rPr>
        <w:rStyle w:val="12"/>
      </w:rPr>
      <w:fldChar w:fldCharType="begin"/>
    </w:r>
    <w:r>
      <w:rPr>
        <w:rStyle w:val="12"/>
      </w:rPr>
      <w:instrText xml:space="preserve"> PAGE </w:instrText>
    </w:r>
    <w:r>
      <w:rPr>
        <w:rStyle w:val="12"/>
      </w:rPr>
      <w:fldChar w:fldCharType="separate"/>
    </w:r>
    <w:r>
      <w:rPr>
        <w:rStyle w:val="12"/>
      </w:rPr>
      <w:t>11</w:t>
    </w:r>
    <w:r>
      <w:rPr>
        <w:rStyle w:val="12"/>
      </w:rPr>
      <w:fldChar w:fldCharType="end"/>
    </w:r>
    <w:r>
      <w:rPr>
        <w:rStyle w:val="12"/>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1140"/>
        </w:tabs>
        <w:ind w:left="1140" w:hanging="720"/>
      </w:pPr>
      <w:rPr>
        <w:rFonts w:hint="eastAsia"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hint="eastAsia"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2">
    <w:nsid w:val="58FDAF06"/>
    <w:multiLevelType w:val="singleLevel"/>
    <w:tmpl w:val="58FDAF06"/>
    <w:lvl w:ilvl="0" w:tentative="0">
      <w:start w:val="4"/>
      <w:numFmt w:val="decimal"/>
      <w:suff w:val="nothing"/>
      <w:lvlText w:val="%1、"/>
      <w:lvlJc w:val="left"/>
      <w:rPr>
        <w:rFonts w:cs="Times New Roman"/>
      </w:rPr>
    </w:lvl>
  </w:abstractNum>
  <w:abstractNum w:abstractNumId="3">
    <w:nsid w:val="59019B94"/>
    <w:multiLevelType w:val="singleLevel"/>
    <w:tmpl w:val="59019B94"/>
    <w:lvl w:ilvl="0" w:tentative="0">
      <w:start w:val="4"/>
      <w:numFmt w:val="decimal"/>
      <w:suff w:val="nothing"/>
      <w:lvlText w:val="%1."/>
      <w:lvlJc w:val="left"/>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C5"/>
    <w:rsid w:val="0000620E"/>
    <w:rsid w:val="000137BE"/>
    <w:rsid w:val="00014808"/>
    <w:rsid w:val="0002645F"/>
    <w:rsid w:val="000356B1"/>
    <w:rsid w:val="00052105"/>
    <w:rsid w:val="00053CCE"/>
    <w:rsid w:val="00057007"/>
    <w:rsid w:val="0005788D"/>
    <w:rsid w:val="0006063C"/>
    <w:rsid w:val="0006601D"/>
    <w:rsid w:val="0008536D"/>
    <w:rsid w:val="000A2B46"/>
    <w:rsid w:val="000A6ADF"/>
    <w:rsid w:val="000B03D4"/>
    <w:rsid w:val="000B64BF"/>
    <w:rsid w:val="000D2C44"/>
    <w:rsid w:val="000F5806"/>
    <w:rsid w:val="001007CF"/>
    <w:rsid w:val="0010455C"/>
    <w:rsid w:val="00136FEA"/>
    <w:rsid w:val="001477D8"/>
    <w:rsid w:val="001505B9"/>
    <w:rsid w:val="001551EB"/>
    <w:rsid w:val="001665C4"/>
    <w:rsid w:val="00172A27"/>
    <w:rsid w:val="0018798D"/>
    <w:rsid w:val="001A2B12"/>
    <w:rsid w:val="001A5622"/>
    <w:rsid w:val="001A6F9D"/>
    <w:rsid w:val="001C04D0"/>
    <w:rsid w:val="001C4C59"/>
    <w:rsid w:val="001C71C9"/>
    <w:rsid w:val="001D1DC5"/>
    <w:rsid w:val="001D22F6"/>
    <w:rsid w:val="001D6370"/>
    <w:rsid w:val="00203CFB"/>
    <w:rsid w:val="00205EAA"/>
    <w:rsid w:val="00220863"/>
    <w:rsid w:val="00222E68"/>
    <w:rsid w:val="002300F2"/>
    <w:rsid w:val="00236222"/>
    <w:rsid w:val="00241D0C"/>
    <w:rsid w:val="002443BB"/>
    <w:rsid w:val="002460A0"/>
    <w:rsid w:val="00265C96"/>
    <w:rsid w:val="002905A2"/>
    <w:rsid w:val="002910D2"/>
    <w:rsid w:val="0029418D"/>
    <w:rsid w:val="002978FB"/>
    <w:rsid w:val="002A1D42"/>
    <w:rsid w:val="002A6F9C"/>
    <w:rsid w:val="002B3D45"/>
    <w:rsid w:val="002C1AA8"/>
    <w:rsid w:val="002D2D4E"/>
    <w:rsid w:val="002D3627"/>
    <w:rsid w:val="002E1DD2"/>
    <w:rsid w:val="002E3C2D"/>
    <w:rsid w:val="0030756B"/>
    <w:rsid w:val="00307C6D"/>
    <w:rsid w:val="003226CA"/>
    <w:rsid w:val="003424AA"/>
    <w:rsid w:val="003572A8"/>
    <w:rsid w:val="00363CF8"/>
    <w:rsid w:val="0037285E"/>
    <w:rsid w:val="00381CAF"/>
    <w:rsid w:val="00396E8D"/>
    <w:rsid w:val="003C02C7"/>
    <w:rsid w:val="003C410A"/>
    <w:rsid w:val="003D4105"/>
    <w:rsid w:val="003F06E9"/>
    <w:rsid w:val="003F2B32"/>
    <w:rsid w:val="004017D9"/>
    <w:rsid w:val="0041477D"/>
    <w:rsid w:val="004211A9"/>
    <w:rsid w:val="00426EC7"/>
    <w:rsid w:val="00437FB8"/>
    <w:rsid w:val="00441AF4"/>
    <w:rsid w:val="00464387"/>
    <w:rsid w:val="0046537E"/>
    <w:rsid w:val="00471684"/>
    <w:rsid w:val="00472682"/>
    <w:rsid w:val="00485C1A"/>
    <w:rsid w:val="00486FC4"/>
    <w:rsid w:val="004A16F1"/>
    <w:rsid w:val="004A2A77"/>
    <w:rsid w:val="004A5C79"/>
    <w:rsid w:val="004C0DAE"/>
    <w:rsid w:val="004D485D"/>
    <w:rsid w:val="004E02BA"/>
    <w:rsid w:val="004F02E5"/>
    <w:rsid w:val="004F7576"/>
    <w:rsid w:val="0050063B"/>
    <w:rsid w:val="00504C29"/>
    <w:rsid w:val="00522C3C"/>
    <w:rsid w:val="00525D77"/>
    <w:rsid w:val="005338D6"/>
    <w:rsid w:val="00543F7D"/>
    <w:rsid w:val="00571CA6"/>
    <w:rsid w:val="00575D96"/>
    <w:rsid w:val="00592B7E"/>
    <w:rsid w:val="00597D65"/>
    <w:rsid w:val="005B1A0B"/>
    <w:rsid w:val="005B2754"/>
    <w:rsid w:val="005C4112"/>
    <w:rsid w:val="005F1F22"/>
    <w:rsid w:val="00614F7C"/>
    <w:rsid w:val="0061531F"/>
    <w:rsid w:val="006220A8"/>
    <w:rsid w:val="00633E27"/>
    <w:rsid w:val="00640D04"/>
    <w:rsid w:val="00667452"/>
    <w:rsid w:val="006722A6"/>
    <w:rsid w:val="00672D57"/>
    <w:rsid w:val="00675A7D"/>
    <w:rsid w:val="006806C1"/>
    <w:rsid w:val="006842F5"/>
    <w:rsid w:val="00684FC1"/>
    <w:rsid w:val="006922E5"/>
    <w:rsid w:val="00697176"/>
    <w:rsid w:val="006A5462"/>
    <w:rsid w:val="006B0DF3"/>
    <w:rsid w:val="006B1A14"/>
    <w:rsid w:val="006B1C8D"/>
    <w:rsid w:val="006B481E"/>
    <w:rsid w:val="006C1EC5"/>
    <w:rsid w:val="006C2E55"/>
    <w:rsid w:val="006C4E59"/>
    <w:rsid w:val="006C7284"/>
    <w:rsid w:val="006D6E85"/>
    <w:rsid w:val="006D7ED0"/>
    <w:rsid w:val="006E02F1"/>
    <w:rsid w:val="006E2E72"/>
    <w:rsid w:val="006F5A51"/>
    <w:rsid w:val="00706795"/>
    <w:rsid w:val="00707FE4"/>
    <w:rsid w:val="00712815"/>
    <w:rsid w:val="00713C48"/>
    <w:rsid w:val="007168C5"/>
    <w:rsid w:val="00720DC1"/>
    <w:rsid w:val="00737F01"/>
    <w:rsid w:val="0075648C"/>
    <w:rsid w:val="0077697C"/>
    <w:rsid w:val="007916C2"/>
    <w:rsid w:val="00797358"/>
    <w:rsid w:val="007B2836"/>
    <w:rsid w:val="007B5764"/>
    <w:rsid w:val="007B5E91"/>
    <w:rsid w:val="007B79B3"/>
    <w:rsid w:val="007C26D5"/>
    <w:rsid w:val="007C2CEF"/>
    <w:rsid w:val="007C34B3"/>
    <w:rsid w:val="007C3BA9"/>
    <w:rsid w:val="007D0EBB"/>
    <w:rsid w:val="007D439B"/>
    <w:rsid w:val="007E1145"/>
    <w:rsid w:val="007E2E2D"/>
    <w:rsid w:val="007E2FCE"/>
    <w:rsid w:val="00816472"/>
    <w:rsid w:val="00825ED7"/>
    <w:rsid w:val="00832F79"/>
    <w:rsid w:val="0083656E"/>
    <w:rsid w:val="00853F32"/>
    <w:rsid w:val="00855555"/>
    <w:rsid w:val="00860D1E"/>
    <w:rsid w:val="00861724"/>
    <w:rsid w:val="00866027"/>
    <w:rsid w:val="0087549D"/>
    <w:rsid w:val="00886B2B"/>
    <w:rsid w:val="0089400A"/>
    <w:rsid w:val="008A55B7"/>
    <w:rsid w:val="008A5F76"/>
    <w:rsid w:val="008C6B20"/>
    <w:rsid w:val="008D1435"/>
    <w:rsid w:val="008D2770"/>
    <w:rsid w:val="008D4847"/>
    <w:rsid w:val="008E5E56"/>
    <w:rsid w:val="008F4F4E"/>
    <w:rsid w:val="00906C4A"/>
    <w:rsid w:val="00907E3E"/>
    <w:rsid w:val="00921165"/>
    <w:rsid w:val="009226B4"/>
    <w:rsid w:val="00926000"/>
    <w:rsid w:val="009334E9"/>
    <w:rsid w:val="00957B9D"/>
    <w:rsid w:val="00965451"/>
    <w:rsid w:val="00974EB9"/>
    <w:rsid w:val="00980F81"/>
    <w:rsid w:val="00992A22"/>
    <w:rsid w:val="009A1670"/>
    <w:rsid w:val="009B45A3"/>
    <w:rsid w:val="009C2BC6"/>
    <w:rsid w:val="009D1504"/>
    <w:rsid w:val="009D50A2"/>
    <w:rsid w:val="009D74DC"/>
    <w:rsid w:val="009E2509"/>
    <w:rsid w:val="009E5348"/>
    <w:rsid w:val="009F3AF6"/>
    <w:rsid w:val="00A0331E"/>
    <w:rsid w:val="00A055E2"/>
    <w:rsid w:val="00A11445"/>
    <w:rsid w:val="00A22EB7"/>
    <w:rsid w:val="00A22F38"/>
    <w:rsid w:val="00A307C8"/>
    <w:rsid w:val="00A3406C"/>
    <w:rsid w:val="00A35734"/>
    <w:rsid w:val="00A40CF3"/>
    <w:rsid w:val="00A43C09"/>
    <w:rsid w:val="00A5061F"/>
    <w:rsid w:val="00A5690C"/>
    <w:rsid w:val="00A746B6"/>
    <w:rsid w:val="00A77B5F"/>
    <w:rsid w:val="00A84DC7"/>
    <w:rsid w:val="00A91FA2"/>
    <w:rsid w:val="00A92C1E"/>
    <w:rsid w:val="00A936BA"/>
    <w:rsid w:val="00AC09DC"/>
    <w:rsid w:val="00AC134D"/>
    <w:rsid w:val="00AC7DA0"/>
    <w:rsid w:val="00AD7510"/>
    <w:rsid w:val="00AF1EF0"/>
    <w:rsid w:val="00AF7116"/>
    <w:rsid w:val="00B01D75"/>
    <w:rsid w:val="00B04AF4"/>
    <w:rsid w:val="00B06028"/>
    <w:rsid w:val="00B12EC1"/>
    <w:rsid w:val="00B16656"/>
    <w:rsid w:val="00B22208"/>
    <w:rsid w:val="00B23EB6"/>
    <w:rsid w:val="00B269A6"/>
    <w:rsid w:val="00B33E4E"/>
    <w:rsid w:val="00B44AE3"/>
    <w:rsid w:val="00B51773"/>
    <w:rsid w:val="00B52E53"/>
    <w:rsid w:val="00B60BD2"/>
    <w:rsid w:val="00B65FA8"/>
    <w:rsid w:val="00B7052C"/>
    <w:rsid w:val="00B74314"/>
    <w:rsid w:val="00B77620"/>
    <w:rsid w:val="00B80FFA"/>
    <w:rsid w:val="00B96D1B"/>
    <w:rsid w:val="00BC42D0"/>
    <w:rsid w:val="00BC752E"/>
    <w:rsid w:val="00BD4F9C"/>
    <w:rsid w:val="00BD6957"/>
    <w:rsid w:val="00BF1AE4"/>
    <w:rsid w:val="00C05736"/>
    <w:rsid w:val="00C14E2B"/>
    <w:rsid w:val="00C162C5"/>
    <w:rsid w:val="00C1699E"/>
    <w:rsid w:val="00C23E57"/>
    <w:rsid w:val="00C24A60"/>
    <w:rsid w:val="00C30000"/>
    <w:rsid w:val="00C42EA5"/>
    <w:rsid w:val="00C45A0F"/>
    <w:rsid w:val="00C4758E"/>
    <w:rsid w:val="00C51F94"/>
    <w:rsid w:val="00C75AC9"/>
    <w:rsid w:val="00C81054"/>
    <w:rsid w:val="00C94ABA"/>
    <w:rsid w:val="00C95E73"/>
    <w:rsid w:val="00C975A3"/>
    <w:rsid w:val="00CA15BF"/>
    <w:rsid w:val="00CA1FBB"/>
    <w:rsid w:val="00CA4287"/>
    <w:rsid w:val="00CB5187"/>
    <w:rsid w:val="00CB5498"/>
    <w:rsid w:val="00CD1BE6"/>
    <w:rsid w:val="00CD592D"/>
    <w:rsid w:val="00CE1CF0"/>
    <w:rsid w:val="00D27532"/>
    <w:rsid w:val="00D320E3"/>
    <w:rsid w:val="00D322D0"/>
    <w:rsid w:val="00D3326C"/>
    <w:rsid w:val="00D429DD"/>
    <w:rsid w:val="00D5413F"/>
    <w:rsid w:val="00D616DF"/>
    <w:rsid w:val="00D76A46"/>
    <w:rsid w:val="00D84659"/>
    <w:rsid w:val="00DA311D"/>
    <w:rsid w:val="00DB13CD"/>
    <w:rsid w:val="00DB3388"/>
    <w:rsid w:val="00DB4CBF"/>
    <w:rsid w:val="00DC25C5"/>
    <w:rsid w:val="00DC2C81"/>
    <w:rsid w:val="00DC46F7"/>
    <w:rsid w:val="00DC5797"/>
    <w:rsid w:val="00DD32CC"/>
    <w:rsid w:val="00DD5599"/>
    <w:rsid w:val="00DD5A69"/>
    <w:rsid w:val="00DF06DC"/>
    <w:rsid w:val="00DF3904"/>
    <w:rsid w:val="00DF597C"/>
    <w:rsid w:val="00E06351"/>
    <w:rsid w:val="00E11E93"/>
    <w:rsid w:val="00E361AE"/>
    <w:rsid w:val="00E42C0A"/>
    <w:rsid w:val="00E43894"/>
    <w:rsid w:val="00E45989"/>
    <w:rsid w:val="00E51BDC"/>
    <w:rsid w:val="00E52CF1"/>
    <w:rsid w:val="00E54C12"/>
    <w:rsid w:val="00E57BC7"/>
    <w:rsid w:val="00E651DD"/>
    <w:rsid w:val="00E70E94"/>
    <w:rsid w:val="00E90745"/>
    <w:rsid w:val="00E91743"/>
    <w:rsid w:val="00E922A7"/>
    <w:rsid w:val="00E928A7"/>
    <w:rsid w:val="00EA6FFA"/>
    <w:rsid w:val="00EB5DB5"/>
    <w:rsid w:val="00ED242E"/>
    <w:rsid w:val="00ED5112"/>
    <w:rsid w:val="00EF2107"/>
    <w:rsid w:val="00F0570E"/>
    <w:rsid w:val="00F14977"/>
    <w:rsid w:val="00F1793D"/>
    <w:rsid w:val="00F31586"/>
    <w:rsid w:val="00F33400"/>
    <w:rsid w:val="00F473A9"/>
    <w:rsid w:val="00F56781"/>
    <w:rsid w:val="00F7015E"/>
    <w:rsid w:val="00F70166"/>
    <w:rsid w:val="00F824AB"/>
    <w:rsid w:val="00F944F3"/>
    <w:rsid w:val="00FC51D3"/>
    <w:rsid w:val="00FC6CC8"/>
    <w:rsid w:val="00FC79F7"/>
    <w:rsid w:val="00FD146D"/>
    <w:rsid w:val="00FD72CB"/>
    <w:rsid w:val="00FE4685"/>
    <w:rsid w:val="02EE0168"/>
    <w:rsid w:val="15684775"/>
    <w:rsid w:val="158F0E68"/>
    <w:rsid w:val="19915FC7"/>
    <w:rsid w:val="20193DAA"/>
    <w:rsid w:val="293B70EE"/>
    <w:rsid w:val="30EB20A3"/>
    <w:rsid w:val="39F87399"/>
    <w:rsid w:val="3F866FFE"/>
    <w:rsid w:val="43383FC8"/>
    <w:rsid w:val="4393449B"/>
    <w:rsid w:val="46CA3EA4"/>
    <w:rsid w:val="49E84ED7"/>
    <w:rsid w:val="4D830D2A"/>
    <w:rsid w:val="52C044C4"/>
    <w:rsid w:val="54B62473"/>
    <w:rsid w:val="58344F9E"/>
    <w:rsid w:val="58FE496E"/>
    <w:rsid w:val="657D7B17"/>
    <w:rsid w:val="6A5845A7"/>
    <w:rsid w:val="6D5839C2"/>
    <w:rsid w:val="6D652C0F"/>
    <w:rsid w:val="6F166093"/>
    <w:rsid w:val="70362139"/>
    <w:rsid w:val="71680618"/>
    <w:rsid w:val="79D22B4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99"/>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Indent"/>
    <w:basedOn w:val="1"/>
    <w:link w:val="15"/>
    <w:qFormat/>
    <w:uiPriority w:val="99"/>
    <w:pPr>
      <w:spacing w:line="200" w:lineRule="exact"/>
      <w:ind w:firstLine="301"/>
    </w:pPr>
    <w:rPr>
      <w:rFonts w:ascii="宋体" w:hAnsi="Courier New"/>
      <w:spacing w:val="-4"/>
      <w:sz w:val="18"/>
      <w:szCs w:val="20"/>
    </w:rPr>
  </w:style>
  <w:style w:type="paragraph" w:styleId="4">
    <w:name w:val="Plain Text"/>
    <w:basedOn w:val="1"/>
    <w:link w:val="16"/>
    <w:uiPriority w:val="99"/>
    <w:rPr>
      <w:rFonts w:ascii="宋体" w:hAnsi="Courier New"/>
      <w:szCs w:val="20"/>
    </w:rPr>
  </w:style>
  <w:style w:type="paragraph" w:styleId="5">
    <w:name w:val="Date"/>
    <w:basedOn w:val="1"/>
    <w:next w:val="1"/>
    <w:link w:val="17"/>
    <w:qFormat/>
    <w:uiPriority w:val="99"/>
    <w:pPr>
      <w:ind w:left="100" w:leftChars="2500"/>
    </w:pPr>
    <w:rPr>
      <w:sz w:val="24"/>
    </w:rPr>
  </w:style>
  <w:style w:type="paragraph" w:styleId="6">
    <w:name w:val="Body Text Indent 2"/>
    <w:basedOn w:val="1"/>
    <w:link w:val="18"/>
    <w:qFormat/>
    <w:uiPriority w:val="99"/>
    <w:pPr>
      <w:ind w:firstLine="412" w:firstLineChars="196"/>
    </w:pPr>
  </w:style>
  <w:style w:type="paragraph" w:styleId="7">
    <w:name w:val="Balloon Text"/>
    <w:basedOn w:val="1"/>
    <w:link w:val="19"/>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99"/>
    <w:rPr>
      <w:rFonts w:cs="Times New Roman"/>
    </w:rPr>
  </w:style>
  <w:style w:type="table" w:styleId="14">
    <w:name w:val="Table Grid"/>
    <w:basedOn w:val="1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Body Text Indent Char"/>
    <w:basedOn w:val="11"/>
    <w:link w:val="3"/>
    <w:semiHidden/>
    <w:qFormat/>
    <w:uiPriority w:val="99"/>
    <w:rPr>
      <w:szCs w:val="24"/>
    </w:rPr>
  </w:style>
  <w:style w:type="character" w:customStyle="1" w:styleId="16">
    <w:name w:val="Plain Text Char"/>
    <w:basedOn w:val="11"/>
    <w:link w:val="4"/>
    <w:semiHidden/>
    <w:qFormat/>
    <w:uiPriority w:val="99"/>
    <w:rPr>
      <w:rFonts w:ascii="宋体" w:hAnsi="Courier New" w:cs="Courier New"/>
      <w:szCs w:val="21"/>
    </w:rPr>
  </w:style>
  <w:style w:type="character" w:customStyle="1" w:styleId="17">
    <w:name w:val="Date Char"/>
    <w:basedOn w:val="11"/>
    <w:link w:val="5"/>
    <w:semiHidden/>
    <w:qFormat/>
    <w:uiPriority w:val="99"/>
    <w:rPr>
      <w:szCs w:val="24"/>
    </w:rPr>
  </w:style>
  <w:style w:type="character" w:customStyle="1" w:styleId="18">
    <w:name w:val="Body Text Indent 2 Char"/>
    <w:basedOn w:val="11"/>
    <w:link w:val="6"/>
    <w:semiHidden/>
    <w:qFormat/>
    <w:uiPriority w:val="99"/>
    <w:rPr>
      <w:szCs w:val="24"/>
    </w:rPr>
  </w:style>
  <w:style w:type="character" w:customStyle="1" w:styleId="19">
    <w:name w:val="Balloon Text Char"/>
    <w:basedOn w:val="11"/>
    <w:link w:val="7"/>
    <w:semiHidden/>
    <w:qFormat/>
    <w:uiPriority w:val="99"/>
    <w:rPr>
      <w:sz w:val="0"/>
      <w:szCs w:val="0"/>
    </w:rPr>
  </w:style>
  <w:style w:type="character" w:customStyle="1" w:styleId="20">
    <w:name w:val="Footer Char"/>
    <w:basedOn w:val="11"/>
    <w:link w:val="8"/>
    <w:qFormat/>
    <w:locked/>
    <w:uiPriority w:val="99"/>
    <w:rPr>
      <w:rFonts w:eastAsia="宋体" w:cs="Times New Roman"/>
      <w:kern w:val="2"/>
      <w:sz w:val="18"/>
      <w:szCs w:val="18"/>
      <w:lang w:val="en-US" w:eastAsia="zh-CN" w:bidi="ar-SA"/>
    </w:rPr>
  </w:style>
  <w:style w:type="character" w:customStyle="1" w:styleId="21">
    <w:name w:val="Header Char"/>
    <w:basedOn w:val="11"/>
    <w:link w:val="9"/>
    <w:semiHidden/>
    <w:qFormat/>
    <w:uiPriority w:val="99"/>
    <w:rPr>
      <w:sz w:val="18"/>
      <w:szCs w:val="18"/>
    </w:rPr>
  </w:style>
  <w:style w:type="paragraph" w:customStyle="1" w:styleId="22">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15</Pages>
  <Words>1726</Words>
  <Characters>9844</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2017-04-27T08:21:00Z</dcterms:created>
  <dc:creator>后勤采购办</dc:creator>
  <cp:lastModifiedBy>Administrator</cp:lastModifiedBy>
  <cp:lastPrinted>2013-07-11T01:32:00Z</cp:lastPrinted>
  <dcterms:modified xsi:type="dcterms:W3CDTF">2017-04-27T09:13:26Z</dcterms:modified>
  <dc:title>领取时，请您检查页码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