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理工学院自贡至宜宾校区线上购票流程</w:t>
      </w: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第一步：请关注“翔宇定制”微信公众号。</w:t>
      </w:r>
    </w:p>
    <w:p>
      <w:pPr>
        <w:adjustRightInd/>
        <w:snapToGrid/>
        <w:spacing w:after="0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686050" cy="2675255"/>
            <wp:effectExtent l="0" t="0" r="0" b="0"/>
            <wp:docPr id="2" name="图片 2" descr="D:\用户目录\我的文档\Tencent Files\458992842\Image\C2C\8292AD2A876F8E2ACE34AD41EFECDA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我的文档\Tencent Files\458992842\Image\C2C\8292AD2A876F8E2ACE34AD41EFECDAA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8906" cy="26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/>
        <w:ind w:left="719" w:hanging="720" w:hangingChars="25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/>
          <w:color w:val="0070C0"/>
          <w:w w:val="90"/>
          <w:sz w:val="32"/>
          <w:szCs w:val="32"/>
        </w:rPr>
        <w:t>第二步：点击首页底部菜单“立即约车”，进入“理工专线”。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257425" cy="4012565"/>
            <wp:effectExtent l="76200" t="76200" r="104775" b="121285"/>
            <wp:docPr id="1" name="图片 1" descr="D:\用户目录\我的文档\Tencent Files\458992842\Image\C2C\053937CB549ADEC2DE361407EEC09F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用户目录\我的文档\Tencent Files\458992842\Image\C2C\053937CB549ADEC2DE361407EEC09F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873" cy="40211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第三步：选择所需班次时刻进入车票预订界面。</w:t>
      </w:r>
    </w:p>
    <w:p>
      <w:pPr>
        <w:adjustRightInd/>
        <w:snapToGrid/>
        <w:spacing w:after="0"/>
        <w:ind w:firstLine="960" w:firstLineChars="4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608580" cy="3490595"/>
            <wp:effectExtent l="0" t="0" r="1270" b="14605"/>
            <wp:docPr id="5" name="图片 5" descr="bc04a3d19d05e162819b3fdeb604e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c04a3d19d05e162819b3fdeb604e3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第四步：请注册并登录，已经注册的用户直接进入车票预订界面，并填写相关信息。（请实名制填写）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051685" cy="3648075"/>
            <wp:effectExtent l="76200" t="76200" r="120015" b="104775"/>
            <wp:docPr id="3" name="图片 3" descr="D:\用户目录\我的文档\Tencent Files\458992842\Image\C2C\932974751DCB8461139042B11C8715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用户目录\我的文档\Tencent Files\458992842\Image\C2C\932974751DCB8461139042B11C8715E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2660" cy="36669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180590" cy="3609975"/>
            <wp:effectExtent l="0" t="0" r="10160" b="9525"/>
            <wp:docPr id="6" name="图片 6" descr="85a3cafa065c65efc9ace61f8b9ce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5a3cafa065c65efc9ace61f8b9ce6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第五步：进入订单支付，以下支付方式均可。</w:t>
      </w:r>
    </w:p>
    <w:p>
      <w:pPr>
        <w:adjustRightInd/>
        <w:snapToGrid/>
        <w:spacing w:after="0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391410" cy="4077335"/>
            <wp:effectExtent l="0" t="0" r="8890" b="18415"/>
            <wp:docPr id="7" name="图片 7" descr="37aeb8ab32ac3e30659c486cee8d78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7aeb8ab32ac3e30659c486cee8d78b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/>
        <w:ind w:firstLine="960" w:firstLineChars="400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注：支付成功后，推送取票码到用户手机，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发车前</w:t>
      </w:r>
      <w:r>
        <w:rPr>
          <w:rFonts w:hint="eastAsia" w:ascii="仿宋" w:hAnsi="仿宋" w:eastAsia="仿宋"/>
          <w:color w:val="0070C0"/>
          <w:sz w:val="32"/>
          <w:szCs w:val="32"/>
        </w:rPr>
        <w:t>凭购票码到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理工学院</w:t>
      </w:r>
      <w:r>
        <w:rPr>
          <w:rFonts w:hint="eastAsia" w:ascii="仿宋" w:hAnsi="仿宋" w:eastAsia="仿宋"/>
          <w:color w:val="0070C0"/>
          <w:sz w:val="32"/>
          <w:szCs w:val="32"/>
        </w:rPr>
        <w:t>自助售取票机或自贡客运总站售票窗口取票均可。（请妥善保管您的购票码，凭票上车）</w:t>
      </w:r>
    </w:p>
    <w:p>
      <w:pPr>
        <w:spacing w:line="220" w:lineRule="atLeast"/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drawing>
          <wp:inline distT="0" distB="0" distL="114300" distR="114300">
            <wp:extent cx="1895475" cy="3221990"/>
            <wp:effectExtent l="0" t="0" r="9525" b="16510"/>
            <wp:docPr id="8" name="图片 8" descr="42110e8edaae44f7eb6fbb9963c2a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2110e8edaae44f7eb6fbb9963c2a9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仿宋" w:hAnsi="仿宋" w:eastAsia="仿宋"/>
          <w:color w:val="FF0000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温馨提示：</w:t>
      </w:r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1. 理工学院自贡至宜宾校区通勤车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试运行</w:t>
      </w:r>
      <w:r>
        <w:rPr>
          <w:rFonts w:hint="eastAsia" w:ascii="仿宋" w:hAnsi="仿宋" w:eastAsia="仿宋"/>
          <w:color w:val="0070C0"/>
          <w:sz w:val="32"/>
          <w:szCs w:val="32"/>
        </w:rPr>
        <w:t>优惠票价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color w:val="0070C0"/>
          <w:sz w:val="32"/>
          <w:szCs w:val="32"/>
        </w:rPr>
        <w:t>2</w:t>
      </w: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70C0"/>
          <w:sz w:val="32"/>
          <w:szCs w:val="32"/>
        </w:rPr>
        <w:t>元/人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10月31日试运行期满后，将确定最终票价，以学校通知为准。通勤车</w:t>
      </w:r>
      <w:r>
        <w:rPr>
          <w:rFonts w:hint="eastAsia" w:ascii="仿宋" w:hAnsi="仿宋" w:eastAsia="仿宋"/>
          <w:color w:val="0070C0"/>
          <w:sz w:val="32"/>
          <w:szCs w:val="32"/>
        </w:rPr>
        <w:t>仅限于理工学院教职员工及学生购买、乘坐。</w:t>
      </w:r>
      <w:bookmarkStart w:id="0" w:name="_GoBack"/>
      <w:bookmarkEnd w:id="0"/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2.截止售票时间为发车前一日17:00时，请提前关注购票。超过线上购票时段，请电话咨询预定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（车辆有余位可以预定）</w:t>
      </w:r>
      <w:r>
        <w:rPr>
          <w:rFonts w:hint="eastAsia" w:ascii="仿宋" w:hAnsi="仿宋" w:eastAsia="仿宋"/>
          <w:color w:val="0070C0"/>
          <w:sz w:val="32"/>
          <w:szCs w:val="32"/>
        </w:rPr>
        <w:t>：</w:t>
      </w: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18990024562</w:t>
      </w:r>
      <w:r>
        <w:rPr>
          <w:rFonts w:hint="eastAsia" w:ascii="仿宋" w:hAnsi="仿宋" w:eastAsia="仿宋"/>
          <w:color w:val="0070C0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3.网上平台支持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发车前</w:t>
      </w:r>
      <w:r>
        <w:rPr>
          <w:rFonts w:hint="eastAsia" w:ascii="仿宋" w:hAnsi="仿宋" w:eastAsia="仿宋"/>
          <w:color w:val="0070C0"/>
          <w:sz w:val="32"/>
          <w:szCs w:val="32"/>
        </w:rPr>
        <w:t>在线退票，发车后不能办理退票手续。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4.上车地点：汇南校区-正大门主干道旁，宜宾校区-东大门干道旁。</w:t>
      </w:r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BFE"/>
    <w:rsid w:val="00071D67"/>
    <w:rsid w:val="00113951"/>
    <w:rsid w:val="00113D39"/>
    <w:rsid w:val="00232B89"/>
    <w:rsid w:val="00237053"/>
    <w:rsid w:val="00274DD6"/>
    <w:rsid w:val="00323B43"/>
    <w:rsid w:val="003413F6"/>
    <w:rsid w:val="003603E8"/>
    <w:rsid w:val="003667F5"/>
    <w:rsid w:val="003B60D7"/>
    <w:rsid w:val="003D37D8"/>
    <w:rsid w:val="00426133"/>
    <w:rsid w:val="004358AB"/>
    <w:rsid w:val="00443E87"/>
    <w:rsid w:val="004D0208"/>
    <w:rsid w:val="00565518"/>
    <w:rsid w:val="00584E97"/>
    <w:rsid w:val="005E03A5"/>
    <w:rsid w:val="0062436F"/>
    <w:rsid w:val="006B758D"/>
    <w:rsid w:val="007131E2"/>
    <w:rsid w:val="00746922"/>
    <w:rsid w:val="007C00B5"/>
    <w:rsid w:val="007E44EC"/>
    <w:rsid w:val="00850B26"/>
    <w:rsid w:val="008B7726"/>
    <w:rsid w:val="00941F0A"/>
    <w:rsid w:val="009D2640"/>
    <w:rsid w:val="00A02E2A"/>
    <w:rsid w:val="00A14ED2"/>
    <w:rsid w:val="00AE78DD"/>
    <w:rsid w:val="00B2533D"/>
    <w:rsid w:val="00BD7630"/>
    <w:rsid w:val="00D30FDE"/>
    <w:rsid w:val="00D31D50"/>
    <w:rsid w:val="00D43ADB"/>
    <w:rsid w:val="00E34E34"/>
    <w:rsid w:val="00F3130A"/>
    <w:rsid w:val="00F64D1A"/>
    <w:rsid w:val="00F74379"/>
    <w:rsid w:val="11A40675"/>
    <w:rsid w:val="3978770E"/>
    <w:rsid w:val="63582093"/>
    <w:rsid w:val="7FB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ahoma" w:hAnsi="Tahoma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AC9442-CB5C-48D4-BF32-27B0463ACE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643</Characters>
  <Lines>5</Lines>
  <Paragraphs>1</Paragraphs>
  <TotalTime>16</TotalTime>
  <ScaleCrop>false</ScaleCrop>
  <LinksUpToDate>false</LinksUpToDate>
  <CharactersWithSpaces>754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lenovo</cp:lastModifiedBy>
  <dcterms:modified xsi:type="dcterms:W3CDTF">2018-09-11T02:18:06Z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