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bidi w:val="0"/>
        <w:spacing w:line="400" w:lineRule="exact"/>
        <w:textAlignment w:val="auto"/>
        <w:rPr>
          <w:rFonts w:ascii="宋体" w:cs="宋体"/>
          <w:b/>
          <w:color w:val="000000" w:themeColor="text1"/>
          <w:sz w:val="28"/>
          <w:szCs w:val="28"/>
          <w:bdr w:val="single" w:color="auto" w:sz="4" w:space="0"/>
          <w14:textFill>
            <w14:solidFill>
              <w14:schemeClr w14:val="tx1"/>
            </w14:solidFill>
          </w14:textFill>
        </w:rPr>
      </w:pPr>
      <w:r>
        <w:rPr>
          <w:rFonts w:ascii="宋体" w:hAnsi="宋体" w:cs="宋体"/>
          <w:b/>
          <w:color w:val="000000" w:themeColor="text1"/>
          <w:sz w:val="28"/>
          <w:szCs w:val="28"/>
          <w:bdr w:val="single" w:color="auto" w:sz="4" w:space="0"/>
          <w14:textFill>
            <w14:solidFill>
              <w14:schemeClr w14:val="tx1"/>
            </w14:solidFill>
          </w14:textFill>
        </w:rPr>
        <w:t>LGZCCT-2017-0</w:t>
      </w:r>
      <w:r>
        <w:rPr>
          <w:rFonts w:hint="eastAsia" w:ascii="宋体" w:hAnsi="宋体" w:cs="宋体"/>
          <w:b/>
          <w:color w:val="000000" w:themeColor="text1"/>
          <w:sz w:val="28"/>
          <w:szCs w:val="28"/>
          <w:bdr w:val="single" w:color="auto" w:sz="4" w:space="0"/>
          <w:lang w:val="en-US" w:eastAsia="zh-CN"/>
          <w14:textFill>
            <w14:solidFill>
              <w14:schemeClr w14:val="tx1"/>
            </w14:solidFill>
          </w14:textFill>
        </w:rPr>
        <w:t>12</w:t>
      </w:r>
    </w:p>
    <w:p>
      <w:pPr>
        <w:pageBreakBefore w:val="0"/>
        <w:kinsoku/>
        <w:wordWrap/>
        <w:overflowPunct/>
        <w:topLinePunct w:val="0"/>
        <w:bidi w:val="0"/>
        <w:spacing w:line="400" w:lineRule="exact"/>
        <w:textAlignment w:val="auto"/>
        <w:rPr>
          <w:rFonts w:ascii="宋体" w:cs="宋体"/>
          <w:color w:val="000000" w:themeColor="text1"/>
          <w:sz w:val="28"/>
          <w:szCs w:val="28"/>
          <w:bdr w:val="single" w:color="auto" w:sz="4" w:space="0"/>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color w:val="000000" w:themeColor="text1"/>
          <w:kern w:val="0"/>
          <w:szCs w:val="21"/>
          <w14:textFill>
            <w14:solidFill>
              <w14:schemeClr w14:val="tx1"/>
            </w14:solidFill>
          </w14:textFill>
        </w:rPr>
      </w:pPr>
      <w:r>
        <w:rPr>
          <w:rFonts w:hint="eastAsia"/>
          <w:b/>
          <w:bCs/>
          <w:color w:val="000000" w:themeColor="text1"/>
          <w:kern w:val="0"/>
          <w:sz w:val="32"/>
          <w:szCs w:val="32"/>
          <w14:textFill>
            <w14:solidFill>
              <w14:schemeClr w14:val="tx1"/>
            </w14:solidFill>
          </w14:textFill>
        </w:rPr>
        <w:t>四川理工学院</w:t>
      </w:r>
      <w:r>
        <w:rPr>
          <w:rFonts w:hint="eastAsia"/>
          <w:b/>
          <w:bCs/>
          <w:color w:val="000000" w:themeColor="text1"/>
          <w:kern w:val="0"/>
          <w:sz w:val="32"/>
          <w:szCs w:val="32"/>
          <w:lang w:eastAsia="zh-CN"/>
          <w14:textFill>
            <w14:solidFill>
              <w14:schemeClr w14:val="tx1"/>
            </w14:solidFill>
          </w14:textFill>
        </w:rPr>
        <w:t>学生公寓</w:t>
      </w:r>
      <w:r>
        <w:rPr>
          <w:rFonts w:hint="eastAsia"/>
          <w:b/>
          <w:bCs/>
          <w:color w:val="000000" w:themeColor="text1"/>
          <w:kern w:val="0"/>
          <w:sz w:val="32"/>
          <w:szCs w:val="32"/>
          <w:lang w:val="en-US" w:eastAsia="zh-CN"/>
          <w14:textFill>
            <w14:solidFill>
              <w14:schemeClr w14:val="tx1"/>
            </w14:solidFill>
          </w14:textFill>
        </w:rPr>
        <w:t>13--15栋开水机</w:t>
      </w:r>
      <w:r>
        <w:rPr>
          <w:rFonts w:hint="eastAsia"/>
          <w:b/>
          <w:bCs/>
          <w:color w:val="000000" w:themeColor="text1"/>
          <w:kern w:val="0"/>
          <w:sz w:val="32"/>
          <w:szCs w:val="32"/>
          <w14:textFill>
            <w14:solidFill>
              <w14:schemeClr w14:val="tx1"/>
            </w14:solidFill>
          </w14:textFill>
        </w:rPr>
        <w:t>采</w:t>
      </w:r>
      <w:r>
        <w:rPr>
          <w:rFonts w:hint="eastAsia"/>
          <w:b/>
          <w:bCs/>
          <w:color w:val="000000" w:themeColor="text1"/>
          <w:kern w:val="0"/>
          <w:sz w:val="32"/>
          <w:szCs w:val="32"/>
          <w:lang w:eastAsia="zh-CN"/>
          <w14:textFill>
            <w14:solidFill>
              <w14:schemeClr w14:val="tx1"/>
            </w14:solidFill>
          </w14:textFill>
        </w:rPr>
        <w:t>购安装</w:t>
      </w:r>
    </w:p>
    <w:p>
      <w:pPr>
        <w:pageBreakBefore w:val="0"/>
        <w:kinsoku/>
        <w:wordWrap/>
        <w:overflowPunct/>
        <w:topLinePunct w:val="0"/>
        <w:bidi w:val="0"/>
        <w:spacing w:line="400" w:lineRule="exact"/>
        <w:jc w:val="center"/>
        <w:textAlignment w:val="auto"/>
        <w:rPr>
          <w:rFonts w:asci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竞争性磋商文件</w:t>
      </w: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firstLine="560" w:firstLineChars="200"/>
        <w:textAlignment w:val="auto"/>
        <w:rPr>
          <w:rFonts w:ascii="宋体" w:cs="宋体"/>
          <w:bCs/>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w:t>
      </w:r>
    </w:p>
    <w:p>
      <w:pPr>
        <w:pageBreakBefore w:val="0"/>
        <w:kinsoku/>
        <w:wordWrap/>
        <w:overflowPunct/>
        <w:topLinePunct w:val="0"/>
        <w:bidi w:val="0"/>
        <w:spacing w:line="400" w:lineRule="exact"/>
        <w:jc w:val="center"/>
        <w:textAlignment w:val="auto"/>
        <w:rPr>
          <w:rFonts w:asci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w:t>
      </w:r>
      <w:r>
        <w:rPr>
          <w:rFonts w:hint="eastAsia" w:ascii="宋体" w:hAnsi="宋体" w:cs="宋体"/>
          <w:b/>
          <w:bCs/>
          <w:color w:val="000000" w:themeColor="text1"/>
          <w:sz w:val="28"/>
          <w:szCs w:val="28"/>
          <w:lang w:eastAsia="zh-CN"/>
          <w14:textFill>
            <w14:solidFill>
              <w14:schemeClr w14:val="tx1"/>
            </w14:solidFill>
          </w14:textFill>
        </w:rPr>
        <w:t>名称</w:t>
      </w:r>
      <w:r>
        <w:rPr>
          <w:rFonts w:hint="eastAsia" w:ascii="宋体" w:hAnsi="宋体" w:cs="宋体"/>
          <w:b/>
          <w:bCs/>
          <w:color w:val="000000" w:themeColor="text1"/>
          <w:sz w:val="28"/>
          <w:szCs w:val="28"/>
          <w14:textFill>
            <w14:solidFill>
              <w14:schemeClr w14:val="tx1"/>
            </w14:solidFill>
          </w14:textFill>
        </w:rPr>
        <w:t>：</w:t>
      </w:r>
      <w:r>
        <w:rPr>
          <w:rFonts w:hint="eastAsia" w:ascii="宋体" w:hAnsi="宋体" w:cs="宋体"/>
          <w:b/>
          <w:bCs/>
          <w:color w:val="000000" w:themeColor="text1"/>
          <w:sz w:val="28"/>
          <w:szCs w:val="28"/>
          <w:lang w:val="en-US" w:eastAsia="zh-CN"/>
          <w14:textFill>
            <w14:solidFill>
              <w14:schemeClr w14:val="tx1"/>
            </w14:solidFill>
          </w14:textFill>
        </w:rPr>
        <w:t>13--15栋开水机采购安装</w:t>
      </w:r>
    </w:p>
    <w:p>
      <w:pPr>
        <w:pageBreakBefore w:val="0"/>
        <w:kinsoku/>
        <w:wordWrap/>
        <w:overflowPunct/>
        <w:topLinePunct w:val="0"/>
        <w:bidi w:val="0"/>
        <w:spacing w:line="400" w:lineRule="exact"/>
        <w:jc w:val="center"/>
        <w:textAlignment w:val="auto"/>
        <w:rPr>
          <w:rFonts w:ascii="宋体" w:cs="宋体"/>
          <w:b/>
          <w:bCs/>
          <w:color w:val="000000" w:themeColor="text1"/>
          <w:sz w:val="28"/>
          <w:szCs w:val="28"/>
          <w14:textFill>
            <w14:solidFill>
              <w14:schemeClr w14:val="tx1"/>
            </w14:solidFill>
          </w14:textFill>
        </w:rPr>
      </w:pPr>
    </w:p>
    <w:p>
      <w:pPr>
        <w:pageBreakBefore w:val="0"/>
        <w:kinsoku/>
        <w:wordWrap/>
        <w:overflowPunct/>
        <w:topLinePunct w:val="0"/>
        <w:bidi w:val="0"/>
        <w:spacing w:line="400" w:lineRule="exact"/>
        <w:textAlignment w:val="auto"/>
        <w:rPr>
          <w:rFonts w:ascii="宋体" w:cs="宋体"/>
          <w:color w:val="000000" w:themeColor="text1"/>
          <w:sz w:val="28"/>
          <w:szCs w:val="28"/>
          <w14:textFill>
            <w14:solidFill>
              <w14:schemeClr w14:val="tx1"/>
            </w14:solidFill>
          </w14:textFill>
        </w:rPr>
      </w:pPr>
      <w:r>
        <w:rPr>
          <w:rFonts w:ascii="宋体" w:hAnsi="宋体" w:cs="宋体"/>
          <w:bCs/>
          <w:color w:val="000000" w:themeColor="text1"/>
          <w:sz w:val="28"/>
          <w:szCs w:val="28"/>
          <w14:textFill>
            <w14:solidFill>
              <w14:schemeClr w14:val="tx1"/>
            </w14:solidFill>
          </w14:textFill>
        </w:rPr>
        <w:t xml:space="preserve">          </w:t>
      </w: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both"/>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四川理工资产经营有限责任公司</w:t>
      </w:r>
    </w:p>
    <w:p>
      <w:pPr>
        <w:pageBreakBefore w:val="0"/>
        <w:kinsoku/>
        <w:wordWrap/>
        <w:overflowPunct/>
        <w:topLinePunct w:val="0"/>
        <w:bidi w:val="0"/>
        <w:spacing w:line="400" w:lineRule="exact"/>
        <w:jc w:val="center"/>
        <w:textAlignment w:val="auto"/>
        <w:rPr>
          <w:rFonts w:ascii="宋体" w:hAnsi="宋体" w:cs="宋体"/>
          <w:b/>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hint="eastAsia" w:ascii="宋体" w:hAnsi="宋体" w:cs="宋体"/>
          <w:b/>
          <w:color w:val="000000" w:themeColor="text1"/>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270" w:right="1406" w:bottom="1440" w:left="1293" w:header="851" w:footer="992" w:gutter="0"/>
          <w:pgNumType w:fmt="decimal" w:start="1"/>
          <w:cols w:space="0" w:num="1"/>
          <w:rtlGutter w:val="0"/>
          <w:docGrid w:type="linesAndChars" w:linePitch="312" w:charSpace="0"/>
        </w:sectPr>
      </w:pPr>
      <w:r>
        <w:rPr>
          <w:rFonts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二〇一七年</w:t>
      </w:r>
      <w:r>
        <w:rPr>
          <w:rFonts w:hint="eastAsia" w:ascii="宋体" w:hAnsi="宋体" w:cs="宋体"/>
          <w:b/>
          <w:color w:val="000000" w:themeColor="text1"/>
          <w:sz w:val="28"/>
          <w:szCs w:val="28"/>
          <w:lang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月</w:t>
      </w:r>
    </w:p>
    <w:p>
      <w:pPr>
        <w:pageBreakBefore w:val="0"/>
        <w:numPr>
          <w:ilvl w:val="0"/>
          <w:numId w:val="0"/>
        </w:numPr>
        <w:kinsoku/>
        <w:wordWrap/>
        <w:overflowPunct/>
        <w:topLinePunct w:val="0"/>
        <w:bidi w:val="0"/>
        <w:spacing w:line="400" w:lineRule="exact"/>
        <w:jc w:val="both"/>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b/>
          <w:bCs w:val="0"/>
          <w:color w:val="000000" w:themeColor="text1"/>
          <w:sz w:val="28"/>
          <w:szCs w:val="28"/>
          <w:lang w:val="en-US" w:eastAsia="zh-CN"/>
          <w14:textFill>
            <w14:solidFill>
              <w14:schemeClr w14:val="tx1"/>
            </w14:solidFill>
          </w14:textFill>
        </w:rPr>
        <w:t xml:space="preserve">                    第一章</w:t>
      </w:r>
      <w:r>
        <w:rPr>
          <w:rFonts w:ascii="宋体" w:hAnsi="宋体" w:cs="宋体"/>
          <w:b/>
          <w:bCs w:val="0"/>
          <w:color w:val="000000" w:themeColor="text1"/>
          <w:sz w:val="28"/>
          <w:szCs w:val="28"/>
          <w14:textFill>
            <w14:solidFill>
              <w14:schemeClr w14:val="tx1"/>
            </w14:solidFill>
          </w14:textFill>
        </w:rPr>
        <w:t xml:space="preserve"> </w:t>
      </w:r>
      <w:r>
        <w:rPr>
          <w:rFonts w:hint="eastAsia" w:ascii="宋体" w:hAnsi="宋体" w:cs="宋体"/>
          <w:b/>
          <w:bCs w:val="0"/>
          <w:color w:val="000000" w:themeColor="text1"/>
          <w:sz w:val="28"/>
          <w:szCs w:val="28"/>
          <w14:textFill>
            <w14:solidFill>
              <w14:schemeClr w14:val="tx1"/>
            </w14:solidFill>
          </w14:textFill>
        </w:rPr>
        <w:t>竞争性</w:t>
      </w:r>
      <w:r>
        <w:rPr>
          <w:rFonts w:hint="eastAsia" w:ascii="宋体" w:hAnsi="宋体" w:cs="宋体"/>
          <w:b/>
          <w:color w:val="000000" w:themeColor="text1"/>
          <w:sz w:val="28"/>
          <w:szCs w:val="28"/>
          <w14:textFill>
            <w14:solidFill>
              <w14:schemeClr w14:val="tx1"/>
            </w14:solidFill>
          </w14:textFill>
        </w:rPr>
        <w:t>磋商邀请公告</w:t>
      </w:r>
      <w:r>
        <w:rPr>
          <w:rFonts w:ascii="宋体" w:hAnsi="宋体" w:cs="宋体"/>
          <w:color w:val="000000" w:themeColor="text1"/>
          <w:sz w:val="28"/>
          <w:szCs w:val="28"/>
          <w14:textFill>
            <w14:solidFill>
              <w14:schemeClr w14:val="tx1"/>
            </w14:solidFill>
          </w14:textFill>
        </w:rPr>
        <w:t xml:space="preserve">   </w:t>
      </w:r>
    </w:p>
    <w:p>
      <w:pPr>
        <w:pageBreakBefore w:val="0"/>
        <w:numPr>
          <w:ilvl w:val="0"/>
          <w:numId w:val="0"/>
        </w:numPr>
        <w:kinsoku/>
        <w:wordWrap/>
        <w:overflowPunct/>
        <w:topLinePunct w:val="0"/>
        <w:bidi w:val="0"/>
        <w:spacing w:line="400" w:lineRule="exact"/>
        <w:jc w:val="both"/>
        <w:textAlignment w:val="auto"/>
        <w:rPr>
          <w:rFonts w:ascii="宋体" w:cs="宋体"/>
          <w:b/>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pageBreakBefore w:val="0"/>
        <w:kinsoku/>
        <w:wordWrap/>
        <w:overflowPunct/>
        <w:topLinePunct w:val="0"/>
        <w:bidi w:val="0"/>
        <w:spacing w:line="400" w:lineRule="exact"/>
        <w:ind w:firstLine="480" w:firstLineChars="200"/>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四川理工资产经营有限责任公司拟采取竞争性磋商方式采</w:t>
      </w:r>
      <w:r>
        <w:rPr>
          <w:rFonts w:hint="eastAsia" w:ascii="宋体" w:hAnsi="宋体" w:cs="仿宋"/>
          <w:color w:val="000000" w:themeColor="text1"/>
          <w:kern w:val="0"/>
          <w:sz w:val="24"/>
          <w:lang w:eastAsia="zh-CN"/>
          <w14:textFill>
            <w14:solidFill>
              <w14:schemeClr w14:val="tx1"/>
            </w14:solidFill>
          </w14:textFill>
        </w:rPr>
        <w:t>安学生公寓</w:t>
      </w:r>
      <w:r>
        <w:rPr>
          <w:rFonts w:hint="eastAsia" w:ascii="宋体" w:hAnsi="宋体" w:cs="仿宋"/>
          <w:color w:val="000000" w:themeColor="text1"/>
          <w:kern w:val="0"/>
          <w:sz w:val="24"/>
          <w:lang w:val="en-US" w:eastAsia="zh-CN"/>
          <w14:textFill>
            <w14:solidFill>
              <w14:schemeClr w14:val="tx1"/>
            </w14:solidFill>
          </w14:textFill>
        </w:rPr>
        <w:t>13--15栋开水机</w:t>
      </w:r>
      <w:r>
        <w:rPr>
          <w:rFonts w:hint="eastAsia" w:ascii="宋体" w:hAnsi="宋体" w:cs="仿宋"/>
          <w:color w:val="000000" w:themeColor="text1"/>
          <w:kern w:val="0"/>
          <w:sz w:val="24"/>
          <w14:textFill>
            <w14:solidFill>
              <w14:schemeClr w14:val="tx1"/>
            </w14:solidFill>
          </w14:textFill>
        </w:rPr>
        <w:t>，特邀符合本次招标要求供应商参与。现将有关事项告知如下：</w:t>
      </w:r>
    </w:p>
    <w:p>
      <w:pPr>
        <w:pStyle w:val="4"/>
        <w:pageBreakBefore w:val="0"/>
        <w:kinsoku/>
        <w:wordWrap/>
        <w:overflowPunct/>
        <w:topLinePunct w:val="0"/>
        <w:bidi w:val="0"/>
        <w:spacing w:line="400" w:lineRule="exact"/>
        <w:ind w:firstLine="0"/>
        <w:textAlignment w:val="auto"/>
        <w:rPr>
          <w:rFonts w:hAnsi="宋体" w:cs="仿宋"/>
          <w:b/>
          <w:color w:val="000000" w:themeColor="text1"/>
          <w:sz w:val="24"/>
          <w:szCs w:val="24"/>
          <w14:textFill>
            <w14:solidFill>
              <w14:schemeClr w14:val="tx1"/>
            </w14:solidFill>
          </w14:textFill>
        </w:rPr>
      </w:pPr>
      <w:r>
        <w:rPr>
          <w:rFonts w:hint="eastAsia" w:hAnsi="宋体" w:cs="仿宋"/>
          <w:b/>
          <w:color w:val="000000" w:themeColor="text1"/>
          <w:sz w:val="24"/>
          <w:szCs w:val="24"/>
          <w14:textFill>
            <w14:solidFill>
              <w14:schemeClr w14:val="tx1"/>
            </w14:solidFill>
          </w14:textFill>
        </w:rPr>
        <w:t>一、采购项目内容</w:t>
      </w:r>
    </w:p>
    <w:p>
      <w:pPr>
        <w:pStyle w:val="4"/>
        <w:pageBreakBefore w:val="0"/>
        <w:kinsoku/>
        <w:wordWrap/>
        <w:overflowPunct/>
        <w:topLinePunct w:val="0"/>
        <w:bidi w:val="0"/>
        <w:spacing w:line="400" w:lineRule="exact"/>
        <w:ind w:firstLine="0"/>
        <w:textAlignment w:val="auto"/>
        <w:rPr>
          <w:rFonts w:hAnsi="宋体" w:cs="仿宋"/>
          <w:b/>
          <w:color w:val="000000" w:themeColor="text1"/>
          <w:kern w:val="0"/>
          <w:sz w:val="24"/>
          <w:szCs w:val="24"/>
          <w14:textFill>
            <w14:solidFill>
              <w14:schemeClr w14:val="tx1"/>
            </w14:solidFill>
          </w14:textFill>
        </w:rPr>
      </w:pPr>
      <w:r>
        <w:rPr>
          <w:rFonts w:hAnsi="宋体" w:cs="仿宋"/>
          <w:color w:val="000000" w:themeColor="text1"/>
          <w:sz w:val="24"/>
          <w:szCs w:val="24"/>
          <w14:textFill>
            <w14:solidFill>
              <w14:schemeClr w14:val="tx1"/>
            </w14:solidFill>
          </w14:textFill>
        </w:rPr>
        <w:t>1.</w:t>
      </w:r>
      <w:r>
        <w:rPr>
          <w:rFonts w:hint="eastAsia" w:hAnsi="宋体" w:cs="仿宋"/>
          <w:color w:val="000000" w:themeColor="text1"/>
          <w:sz w:val="24"/>
          <w:szCs w:val="24"/>
          <w14:textFill>
            <w14:solidFill>
              <w14:schemeClr w14:val="tx1"/>
            </w14:solidFill>
          </w14:textFill>
        </w:rPr>
        <w:t>项目名称及编号：</w:t>
      </w:r>
      <w:r>
        <w:rPr>
          <w:rFonts w:hint="eastAsia" w:ascii="宋体" w:hAnsi="宋体" w:cs="宋体"/>
          <w:b/>
          <w:bCs/>
          <w:color w:val="000000" w:themeColor="text1"/>
          <w:sz w:val="24"/>
          <w:szCs w:val="24"/>
          <w:lang w:val="en-US" w:eastAsia="zh-CN"/>
          <w14:textFill>
            <w14:solidFill>
              <w14:schemeClr w14:val="tx1"/>
            </w14:solidFill>
          </w14:textFill>
        </w:rPr>
        <w:t>13--15栋开水机采购安装</w:t>
      </w:r>
      <w:r>
        <w:rPr>
          <w:rFonts w:hint="eastAsia" w:hAnsi="宋体" w:cs="仿宋"/>
          <w:color w:val="000000" w:themeColor="text1"/>
          <w:sz w:val="24"/>
          <w:szCs w:val="24"/>
          <w14:textFill>
            <w14:solidFill>
              <w14:schemeClr w14:val="tx1"/>
            </w14:solidFill>
          </w14:textFill>
        </w:rPr>
        <w:t>，四川理工资产采谈（</w:t>
      </w:r>
      <w:r>
        <w:rPr>
          <w:rFonts w:hAnsi="宋体" w:cs="仿宋"/>
          <w:color w:val="000000" w:themeColor="text1"/>
          <w:sz w:val="24"/>
          <w:szCs w:val="24"/>
          <w14:textFill>
            <w14:solidFill>
              <w14:schemeClr w14:val="tx1"/>
            </w14:solidFill>
          </w14:textFill>
        </w:rPr>
        <w:t>2017</w:t>
      </w:r>
      <w:r>
        <w:rPr>
          <w:rFonts w:hint="eastAsia" w:hAnsi="宋体" w:cs="仿宋"/>
          <w:color w:val="000000" w:themeColor="text1"/>
          <w:sz w:val="24"/>
          <w:szCs w:val="24"/>
          <w14:textFill>
            <w14:solidFill>
              <w14:schemeClr w14:val="tx1"/>
            </w14:solidFill>
          </w14:textFill>
        </w:rPr>
        <w:t>）</w:t>
      </w:r>
      <w:r>
        <w:rPr>
          <w:rFonts w:hAnsi="宋体" w:cs="仿宋"/>
          <w:color w:val="000000" w:themeColor="text1"/>
          <w:sz w:val="24"/>
          <w:szCs w:val="24"/>
          <w14:textFill>
            <w14:solidFill>
              <w14:schemeClr w14:val="tx1"/>
            </w14:solidFill>
          </w14:textFill>
        </w:rPr>
        <w:t>0</w:t>
      </w:r>
      <w:r>
        <w:rPr>
          <w:rFonts w:hint="eastAsia" w:hAnsi="宋体" w:cs="仿宋"/>
          <w:color w:val="000000" w:themeColor="text1"/>
          <w:sz w:val="24"/>
          <w:szCs w:val="24"/>
          <w:lang w:val="en-US" w:eastAsia="zh-CN"/>
          <w14:textFill>
            <w14:solidFill>
              <w14:schemeClr w14:val="tx1"/>
            </w14:solidFill>
          </w14:textFill>
        </w:rPr>
        <w:t>12</w:t>
      </w:r>
      <w:r>
        <w:rPr>
          <w:rFonts w:hint="eastAsia" w:hAnsi="宋体" w:cs="仿宋"/>
          <w:color w:val="000000" w:themeColor="text1"/>
          <w:sz w:val="24"/>
          <w:szCs w:val="24"/>
          <w14:textFill>
            <w14:solidFill>
              <w14:schemeClr w14:val="tx1"/>
            </w14:solidFill>
          </w14:textFill>
        </w:rPr>
        <w:t>号。</w:t>
      </w:r>
    </w:p>
    <w:p>
      <w:pPr>
        <w:pStyle w:val="4"/>
        <w:pageBreakBefore w:val="0"/>
        <w:kinsoku/>
        <w:wordWrap/>
        <w:overflowPunct/>
        <w:topLinePunct w:val="0"/>
        <w:bidi w:val="0"/>
        <w:spacing w:line="400" w:lineRule="exact"/>
        <w:ind w:firstLine="0"/>
        <w:textAlignment w:val="auto"/>
        <w:rPr>
          <w:rFonts w:hAnsi="宋体" w:cs="仿宋"/>
          <w:color w:val="000000" w:themeColor="text1"/>
          <w:sz w:val="24"/>
          <w:szCs w:val="24"/>
          <w14:textFill>
            <w14:solidFill>
              <w14:schemeClr w14:val="tx1"/>
            </w14:solidFill>
          </w14:textFill>
        </w:rPr>
      </w:pPr>
      <w:r>
        <w:rPr>
          <w:rFonts w:hAnsi="宋体" w:cs="仿宋"/>
          <w:color w:val="000000" w:themeColor="text1"/>
          <w:sz w:val="24"/>
          <w:szCs w:val="24"/>
          <w14:textFill>
            <w14:solidFill>
              <w14:schemeClr w14:val="tx1"/>
            </w14:solidFill>
          </w14:textFill>
        </w:rPr>
        <w:t>2.</w:t>
      </w:r>
      <w:r>
        <w:rPr>
          <w:rFonts w:hint="eastAsia" w:hAnsi="宋体" w:cs="仿宋"/>
          <w:color w:val="000000" w:themeColor="text1"/>
          <w:sz w:val="24"/>
          <w:szCs w:val="24"/>
          <w14:textFill>
            <w14:solidFill>
              <w14:schemeClr w14:val="tx1"/>
            </w14:solidFill>
          </w14:textFill>
        </w:rPr>
        <w:t>采购内容：</w:t>
      </w:r>
      <w:r>
        <w:rPr>
          <w:rFonts w:hint="eastAsia" w:hAnsi="宋体" w:cs="仿宋"/>
          <w:color w:val="000000" w:themeColor="text1"/>
          <w:sz w:val="24"/>
          <w:szCs w:val="24"/>
          <w:lang w:val="en-US" w:eastAsia="zh-CN"/>
          <w14:textFill>
            <w14:solidFill>
              <w14:schemeClr w14:val="tx1"/>
            </w14:solidFill>
          </w14:textFill>
        </w:rPr>
        <w:t>27台12KW开水机</w:t>
      </w:r>
      <w:r>
        <w:rPr>
          <w:rFonts w:hint="eastAsia" w:hAnsi="宋体" w:cs="仿宋"/>
          <w:color w:val="000000" w:themeColor="text1"/>
          <w:kern w:val="0"/>
          <w:sz w:val="24"/>
          <w14:textFill>
            <w14:solidFill>
              <w14:schemeClr w14:val="tx1"/>
            </w14:solidFill>
          </w14:textFill>
        </w:rPr>
        <w:t>采购</w:t>
      </w:r>
      <w:r>
        <w:rPr>
          <w:rFonts w:hint="eastAsia" w:hAnsi="宋体" w:cs="仿宋"/>
          <w:color w:val="000000" w:themeColor="text1"/>
          <w:kern w:val="0"/>
          <w:sz w:val="24"/>
          <w:lang w:eastAsia="zh-CN"/>
          <w14:textFill>
            <w14:solidFill>
              <w14:schemeClr w14:val="tx1"/>
            </w14:solidFill>
          </w14:textFill>
        </w:rPr>
        <w:t>安装</w:t>
      </w:r>
      <w:r>
        <w:rPr>
          <w:rFonts w:hint="eastAsia" w:hAnsi="宋体" w:cs="仿宋"/>
          <w:color w:val="000000" w:themeColor="text1"/>
          <w:kern w:val="0"/>
          <w:sz w:val="24"/>
          <w:lang w:val="en-US" w:eastAsia="zh-CN"/>
          <w14:textFill>
            <w14:solidFill>
              <w14:schemeClr w14:val="tx1"/>
            </w14:solidFill>
          </w14:textFill>
        </w:rPr>
        <w:t>。</w:t>
      </w:r>
      <w:r>
        <w:rPr>
          <w:rFonts w:hint="eastAsia" w:hAnsi="宋体" w:cs="仿宋"/>
          <w:color w:val="000000" w:themeColor="text1"/>
          <w:sz w:val="24"/>
          <w:szCs w:val="24"/>
          <w14:textFill>
            <w14:solidFill>
              <w14:schemeClr w14:val="tx1"/>
            </w14:solidFill>
          </w14:textFill>
        </w:rPr>
        <w:t>（详见磋商文件第三章）</w:t>
      </w:r>
    </w:p>
    <w:p>
      <w:pPr>
        <w:pageBreakBefore w:val="0"/>
        <w:widowControl/>
        <w:kinsoku/>
        <w:wordWrap/>
        <w:overflowPunct/>
        <w:topLinePunct w:val="0"/>
        <w:bidi w:val="0"/>
        <w:spacing w:line="400" w:lineRule="exact"/>
        <w:jc w:val="left"/>
        <w:textAlignment w:val="auto"/>
        <w:rPr>
          <w:b/>
          <w:color w:val="000000" w:themeColor="text1"/>
          <w:kern w:val="0"/>
          <w:szCs w:val="21"/>
          <w14:textFill>
            <w14:solidFill>
              <w14:schemeClr w14:val="tx1"/>
            </w14:solidFill>
          </w14:textFill>
        </w:rPr>
      </w:pPr>
      <w:r>
        <w:rPr>
          <w:rFonts w:hint="eastAsia" w:ascii="宋体" w:hAnsi="宋体" w:cs="仿宋"/>
          <w:b/>
          <w:color w:val="000000" w:themeColor="text1"/>
          <w:sz w:val="24"/>
          <w14:textFill>
            <w14:solidFill>
              <w14:schemeClr w14:val="tx1"/>
            </w14:solidFill>
          </w14:textFill>
        </w:rPr>
        <w:t>二、</w:t>
      </w:r>
      <w:r>
        <w:rPr>
          <w:rFonts w:hint="eastAsia" w:ascii="宋体" w:hAnsi="宋体" w:cs="仿宋"/>
          <w:b/>
          <w:bCs/>
          <w:color w:val="000000" w:themeColor="text1"/>
          <w:kern w:val="0"/>
          <w:sz w:val="24"/>
          <w14:textFill>
            <w14:solidFill>
              <w14:schemeClr w14:val="tx1"/>
            </w14:solidFill>
          </w14:textFill>
        </w:rPr>
        <w:t>资金来源、最高限价：</w:t>
      </w:r>
      <w:r>
        <w:rPr>
          <w:rFonts w:hint="eastAsia" w:ascii="宋体" w:hAnsi="宋体" w:cs="仿宋"/>
          <w:color w:val="000000" w:themeColor="text1"/>
          <w:kern w:val="0"/>
          <w:sz w:val="24"/>
          <w14:textFill>
            <w14:solidFill>
              <w14:schemeClr w14:val="tx1"/>
            </w14:solidFill>
          </w14:textFill>
        </w:rPr>
        <w:t>自筹资金、</w:t>
      </w:r>
      <w:r>
        <w:rPr>
          <w:rFonts w:hint="eastAsia"/>
          <w:color w:val="000000" w:themeColor="text1"/>
          <w:kern w:val="0"/>
          <w:szCs w:val="21"/>
          <w14:textFill>
            <w14:solidFill>
              <w14:schemeClr w14:val="tx1"/>
            </w14:solidFill>
          </w14:textFill>
        </w:rPr>
        <w:t>最高限价为</w:t>
      </w:r>
      <w:r>
        <w:rPr>
          <w:rFonts w:hint="eastAsia"/>
          <w:color w:val="000000" w:themeColor="text1"/>
          <w:kern w:val="0"/>
          <w:szCs w:val="21"/>
          <w:lang w:val="en-US" w:eastAsia="zh-CN"/>
          <w14:textFill>
            <w14:solidFill>
              <w14:schemeClr w14:val="tx1"/>
            </w14:solidFill>
          </w14:textFill>
        </w:rPr>
        <w:t>¥</w:t>
      </w:r>
      <w:r>
        <w:rPr>
          <w:rFonts w:hint="eastAsia" w:hAnsi="宋体" w:cs="仿宋"/>
          <w:color w:val="000000" w:themeColor="text1"/>
          <w:kern w:val="0"/>
          <w:sz w:val="24"/>
          <w:lang w:val="en-US" w:eastAsia="zh-CN"/>
          <w14:textFill>
            <w14:solidFill>
              <w14:schemeClr w14:val="tx1"/>
            </w14:solidFill>
          </w14:textFill>
        </w:rPr>
        <w:t>12.45万元</w:t>
      </w:r>
      <w:r>
        <w:rPr>
          <w:rFonts w:hint="eastAsia"/>
          <w:color w:val="000000" w:themeColor="text1"/>
          <w:kern w:val="0"/>
          <w:szCs w:val="21"/>
          <w14:textFill>
            <w14:solidFill>
              <w14:schemeClr w14:val="tx1"/>
            </w14:solidFill>
          </w14:textFill>
        </w:rPr>
        <w:t>。</w:t>
      </w:r>
    </w:p>
    <w:p>
      <w:pPr>
        <w:pageBreakBefore w:val="0"/>
        <w:kinsoku/>
        <w:wordWrap/>
        <w:overflowPunct/>
        <w:topLinePunct w:val="0"/>
        <w:bidi w:val="0"/>
        <w:spacing w:line="400" w:lineRule="exact"/>
        <w:textAlignment w:val="auto"/>
        <w:rPr>
          <w:rFonts w:ascii="宋体" w:cs="仿宋"/>
          <w:b/>
          <w:color w:val="000000" w:themeColor="text1"/>
          <w:sz w:val="24"/>
          <w14:textFill>
            <w14:solidFill>
              <w14:schemeClr w14:val="tx1"/>
            </w14:solidFill>
          </w14:textFill>
        </w:rPr>
      </w:pPr>
      <w:r>
        <w:rPr>
          <w:rFonts w:hint="eastAsia" w:ascii="宋体" w:hAnsi="宋体" w:cs="仿宋"/>
          <w:b/>
          <w:bCs/>
          <w:color w:val="000000" w:themeColor="text1"/>
          <w:kern w:val="0"/>
          <w:sz w:val="24"/>
          <w14:textFill>
            <w14:solidFill>
              <w14:schemeClr w14:val="tx1"/>
            </w14:solidFill>
          </w14:textFill>
        </w:rPr>
        <w:t>三、</w:t>
      </w:r>
      <w:r>
        <w:rPr>
          <w:rFonts w:hint="eastAsia" w:ascii="宋体" w:hAnsi="宋体" w:cs="仿宋"/>
          <w:b/>
          <w:color w:val="000000" w:themeColor="text1"/>
          <w:sz w:val="24"/>
          <w14:textFill>
            <w14:solidFill>
              <w14:schemeClr w14:val="tx1"/>
            </w14:solidFill>
          </w14:textFill>
        </w:rPr>
        <w:t>竞标人资格</w:t>
      </w:r>
    </w:p>
    <w:p>
      <w:pPr>
        <w:pageBreakBefore w:val="0"/>
        <w:widowControl/>
        <w:kinsoku/>
        <w:wordWrap/>
        <w:overflowPunct/>
        <w:topLinePunct w:val="0"/>
        <w:bidi w:val="0"/>
        <w:spacing w:line="400" w:lineRule="exact"/>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ascii="宋体" w:hAnsi="宋体" w:cs="仿宋"/>
          <w:color w:val="000000" w:themeColor="text1"/>
          <w:kern w:val="0"/>
          <w:sz w:val="24"/>
          <w14:textFill>
            <w14:solidFill>
              <w14:schemeClr w14:val="tx1"/>
            </w14:solidFill>
          </w14:textFill>
        </w:rPr>
        <w:t xml:space="preserve">1 </w:t>
      </w:r>
      <w:r>
        <w:rPr>
          <w:rFonts w:hint="eastAsia" w:ascii="宋体" w:hAnsi="宋体" w:cs="仿宋"/>
          <w:color w:val="000000" w:themeColor="text1"/>
          <w:kern w:val="0"/>
          <w:sz w:val="24"/>
          <w14:textFill>
            <w14:solidFill>
              <w14:schemeClr w14:val="tx1"/>
            </w14:solidFill>
          </w14:textFill>
        </w:rPr>
        <w:t>在中国境内注册并具有独立法人资格的合法企业</w:t>
      </w:r>
      <w:r>
        <w:rPr>
          <w:rFonts w:hint="eastAsia" w:ascii="宋体" w:hAnsi="宋体" w:cs="仿宋"/>
          <w:color w:val="000000" w:themeColor="text1"/>
          <w:kern w:val="0"/>
          <w:sz w:val="24"/>
          <w:lang w:eastAsia="zh-CN"/>
          <w14:textFill>
            <w14:solidFill>
              <w14:schemeClr w14:val="tx1"/>
            </w14:solidFill>
          </w14:textFill>
        </w:rPr>
        <w:t>；</w:t>
      </w:r>
    </w:p>
    <w:p>
      <w:pPr>
        <w:pageBreakBefore w:val="0"/>
        <w:widowControl/>
        <w:kinsoku/>
        <w:wordWrap/>
        <w:overflowPunct/>
        <w:topLinePunct w:val="0"/>
        <w:bidi w:val="0"/>
        <w:spacing w:line="400" w:lineRule="exact"/>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ascii="宋体" w:hAnsi="宋体" w:cs="仿宋"/>
          <w:color w:val="000000" w:themeColor="text1"/>
          <w:kern w:val="0"/>
          <w:sz w:val="24"/>
          <w14:textFill>
            <w14:solidFill>
              <w14:schemeClr w14:val="tx1"/>
            </w14:solidFill>
          </w14:textFill>
        </w:rPr>
        <w:t xml:space="preserve">2 </w:t>
      </w:r>
      <w:r>
        <w:rPr>
          <w:rFonts w:hint="eastAsia" w:ascii="宋体" w:hAnsi="宋体" w:cs="仿宋"/>
          <w:color w:val="000000" w:themeColor="text1"/>
          <w:kern w:val="0"/>
          <w:sz w:val="24"/>
          <w14:textFill>
            <w14:solidFill>
              <w14:schemeClr w14:val="tx1"/>
            </w14:solidFill>
          </w14:textFill>
        </w:rPr>
        <w:t>具有履行合同所必须的设备和专业技术能力</w:t>
      </w:r>
      <w:r>
        <w:rPr>
          <w:rFonts w:hint="eastAsia" w:ascii="宋体" w:hAnsi="宋体" w:cs="仿宋"/>
          <w:color w:val="000000" w:themeColor="text1"/>
          <w:kern w:val="0"/>
          <w:sz w:val="24"/>
          <w:lang w:eastAsia="zh-CN"/>
          <w14:textFill>
            <w14:solidFill>
              <w14:schemeClr w14:val="tx1"/>
            </w14:solidFill>
          </w14:textFill>
        </w:rPr>
        <w:t>；</w:t>
      </w:r>
    </w:p>
    <w:p>
      <w:pPr>
        <w:pageBreakBefore w:val="0"/>
        <w:widowControl/>
        <w:kinsoku/>
        <w:wordWrap/>
        <w:overflowPunct/>
        <w:topLinePunct w:val="0"/>
        <w:bidi w:val="0"/>
        <w:spacing w:line="400" w:lineRule="exact"/>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ascii="宋体" w:hAnsi="宋体" w:cs="仿宋"/>
          <w:color w:val="000000" w:themeColor="text1"/>
          <w:kern w:val="0"/>
          <w:sz w:val="24"/>
          <w14:textFill>
            <w14:solidFill>
              <w14:schemeClr w14:val="tx1"/>
            </w14:solidFill>
          </w14:textFill>
        </w:rPr>
        <w:t xml:space="preserve">3 </w:t>
      </w:r>
      <w:r>
        <w:rPr>
          <w:rFonts w:hint="eastAsia" w:ascii="宋体" w:hAnsi="宋体" w:cs="仿宋"/>
          <w:color w:val="000000" w:themeColor="text1"/>
          <w:kern w:val="0"/>
          <w:sz w:val="24"/>
          <w14:textFill>
            <w14:solidFill>
              <w14:schemeClr w14:val="tx1"/>
            </w14:solidFill>
          </w14:textFill>
        </w:rPr>
        <w:t>具有良好的商业信誉和健全的财务会计制度</w:t>
      </w:r>
      <w:r>
        <w:rPr>
          <w:rFonts w:hint="eastAsia" w:ascii="宋体" w:hAnsi="宋体" w:cs="仿宋"/>
          <w:color w:val="000000" w:themeColor="text1"/>
          <w:kern w:val="0"/>
          <w:sz w:val="24"/>
          <w:lang w:eastAsia="zh-CN"/>
          <w14:textFill>
            <w14:solidFill>
              <w14:schemeClr w14:val="tx1"/>
            </w14:solidFill>
          </w14:textFill>
        </w:rPr>
        <w:t>；</w:t>
      </w:r>
    </w:p>
    <w:p>
      <w:pPr>
        <w:pageBreakBefore w:val="0"/>
        <w:widowControl/>
        <w:kinsoku/>
        <w:wordWrap/>
        <w:overflowPunct/>
        <w:topLinePunct w:val="0"/>
        <w:bidi w:val="0"/>
        <w:spacing w:line="400" w:lineRule="exact"/>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ascii="宋体" w:hAnsi="宋体" w:cs="仿宋"/>
          <w:color w:val="000000" w:themeColor="text1"/>
          <w:kern w:val="0"/>
          <w:sz w:val="24"/>
          <w14:textFill>
            <w14:solidFill>
              <w14:schemeClr w14:val="tx1"/>
            </w14:solidFill>
          </w14:textFill>
        </w:rPr>
        <w:t xml:space="preserve">4 </w:t>
      </w:r>
      <w:r>
        <w:rPr>
          <w:rFonts w:hint="eastAsia" w:ascii="宋体" w:hAnsi="宋体" w:cs="仿宋"/>
          <w:color w:val="000000" w:themeColor="text1"/>
          <w:kern w:val="0"/>
          <w:sz w:val="24"/>
          <w14:textFill>
            <w14:solidFill>
              <w14:schemeClr w14:val="tx1"/>
            </w14:solidFill>
          </w14:textFill>
        </w:rPr>
        <w:t>具有依法缴纳税收和社会保障资金的良好记录</w:t>
      </w:r>
      <w:r>
        <w:rPr>
          <w:rFonts w:hint="eastAsia" w:ascii="宋体" w:hAnsi="宋体" w:cs="仿宋"/>
          <w:color w:val="000000" w:themeColor="text1"/>
          <w:kern w:val="0"/>
          <w:sz w:val="24"/>
          <w:lang w:eastAsia="zh-CN"/>
          <w14:textFill>
            <w14:solidFill>
              <w14:schemeClr w14:val="tx1"/>
            </w14:solidFill>
          </w14:textFill>
        </w:rPr>
        <w:t>；</w:t>
      </w:r>
    </w:p>
    <w:p>
      <w:pPr>
        <w:pageBreakBefore w:val="0"/>
        <w:widowControl/>
        <w:kinsoku/>
        <w:wordWrap/>
        <w:overflowPunct/>
        <w:topLinePunct w:val="0"/>
        <w:bidi w:val="0"/>
        <w:spacing w:line="400" w:lineRule="exact"/>
        <w:textAlignment w:val="auto"/>
        <w:rPr>
          <w:rFonts w:hint="eastAsia"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ascii="宋体" w:hAnsi="宋体" w:cs="仿宋"/>
          <w:color w:val="000000" w:themeColor="text1"/>
          <w:kern w:val="0"/>
          <w:sz w:val="24"/>
          <w14:textFill>
            <w14:solidFill>
              <w14:schemeClr w14:val="tx1"/>
            </w14:solidFill>
          </w14:textFill>
        </w:rPr>
        <w:t xml:space="preserve">5 </w:t>
      </w:r>
      <w:r>
        <w:rPr>
          <w:rFonts w:hint="eastAsia" w:ascii="宋体" w:hAnsi="宋体" w:cs="仿宋"/>
          <w:color w:val="000000" w:themeColor="text1"/>
          <w:kern w:val="0"/>
          <w:sz w:val="24"/>
          <w14:textFill>
            <w14:solidFill>
              <w14:schemeClr w14:val="tx1"/>
            </w14:solidFill>
          </w14:textFill>
        </w:rPr>
        <w:t>参加政府采购活动近三年内，在经营活动中没有重大违法、安全事故记录</w:t>
      </w:r>
      <w:r>
        <w:rPr>
          <w:rFonts w:hint="eastAsia" w:ascii="宋体" w:hAnsi="宋体" w:cs="仿宋"/>
          <w:color w:val="000000" w:themeColor="text1"/>
          <w:kern w:val="0"/>
          <w:sz w:val="24"/>
          <w:lang w:eastAsia="zh-CN"/>
          <w14:textFill>
            <w14:solidFill>
              <w14:schemeClr w14:val="tx1"/>
            </w14:solidFill>
          </w14:textFill>
        </w:rPr>
        <w:t>；</w:t>
      </w:r>
    </w:p>
    <w:p>
      <w:pPr>
        <w:pageBreakBefore w:val="0"/>
        <w:widowControl/>
        <w:kinsoku/>
        <w:wordWrap/>
        <w:overflowPunct/>
        <w:topLinePunct w:val="0"/>
        <w:bidi w:val="0"/>
        <w:spacing w:line="400" w:lineRule="exact"/>
        <w:textAlignment w:val="auto"/>
        <w:rPr>
          <w:rFonts w:hint="eastAsia" w:ascii="宋体" w:hAnsi="宋体" w:eastAsia="宋体" w:cs="仿宋"/>
          <w:color w:val="000000" w:themeColor="text1"/>
          <w:kern w:val="0"/>
          <w:sz w:val="24"/>
          <w:lang w:val="en-US" w:eastAsia="zh-CN"/>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6 是投标货物的生产厂商或唯一授权代理商；</w:t>
      </w:r>
    </w:p>
    <w:p>
      <w:pPr>
        <w:pageBreakBefore w:val="0"/>
        <w:widowControl/>
        <w:kinsoku/>
        <w:wordWrap/>
        <w:overflowPunct/>
        <w:topLinePunct w:val="0"/>
        <w:bidi w:val="0"/>
        <w:spacing w:line="400" w:lineRule="exact"/>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7 </w:t>
      </w:r>
      <w:r>
        <w:rPr>
          <w:rFonts w:hint="eastAsia" w:ascii="宋体" w:hAnsi="宋体" w:cs="仿宋"/>
          <w:color w:val="000000" w:themeColor="text1"/>
          <w:kern w:val="0"/>
          <w:sz w:val="24"/>
          <w14:textFill>
            <w14:solidFill>
              <w14:schemeClr w14:val="tx1"/>
            </w14:solidFill>
          </w14:textFill>
        </w:rPr>
        <w:t>具备法律和行政法规规定的其他条件。</w:t>
      </w:r>
    </w:p>
    <w:p>
      <w:pPr>
        <w:pageBreakBefore w:val="0"/>
        <w:kinsoku/>
        <w:wordWrap/>
        <w:overflowPunct/>
        <w:topLinePunct w:val="0"/>
        <w:autoSpaceDE w:val="0"/>
        <w:autoSpaceDN w:val="0"/>
        <w:bidi w:val="0"/>
        <w:adjustRightInd w:val="0"/>
        <w:spacing w:line="400" w:lineRule="exact"/>
        <w:textAlignment w:val="auto"/>
        <w:rPr>
          <w:rFonts w:ascii="宋体" w:cs="仿宋"/>
          <w:b/>
          <w:color w:val="000000" w:themeColor="text1"/>
          <w:sz w:val="24"/>
          <w14:textFill>
            <w14:solidFill>
              <w14:schemeClr w14:val="tx1"/>
            </w14:solidFill>
          </w14:textFill>
        </w:rPr>
      </w:pPr>
      <w:r>
        <w:rPr>
          <w:rFonts w:hint="eastAsia" w:ascii="宋体" w:hAnsi="宋体" w:cs="仿宋"/>
          <w:b/>
          <w:color w:val="000000" w:themeColor="text1"/>
          <w:sz w:val="24"/>
          <w14:textFill>
            <w14:solidFill>
              <w14:schemeClr w14:val="tx1"/>
            </w14:solidFill>
          </w14:textFill>
        </w:rPr>
        <w:t>四、报名</w:t>
      </w:r>
    </w:p>
    <w:p>
      <w:pPr>
        <w:pageBreakBefore w:val="0"/>
        <w:kinsoku/>
        <w:wordWrap/>
        <w:overflowPunct/>
        <w:topLinePunct w:val="0"/>
        <w:bidi w:val="0"/>
        <w:spacing w:line="400" w:lineRule="exact"/>
        <w:ind w:firstLine="480"/>
        <w:textAlignment w:val="auto"/>
        <w:rPr>
          <w:rFonts w:ascii="宋体" w:cs="仿宋"/>
          <w:color w:val="000000" w:themeColor="text1"/>
          <w:kern w:val="0"/>
          <w:sz w:val="24"/>
          <w14:textFill>
            <w14:solidFill>
              <w14:schemeClr w14:val="tx1"/>
            </w14:solidFill>
          </w14:textFill>
        </w:rPr>
      </w:pPr>
      <w:r>
        <w:rPr>
          <w:rFonts w:ascii="宋体" w:hAnsi="宋体" w:cs="仿宋"/>
          <w:color w:val="000000" w:themeColor="text1"/>
          <w:kern w:val="0"/>
          <w:sz w:val="24"/>
          <w14:textFill>
            <w14:solidFill>
              <w14:schemeClr w14:val="tx1"/>
            </w14:solidFill>
          </w14:textFill>
        </w:rPr>
        <w:t>2017</w:t>
      </w:r>
      <w:r>
        <w:rPr>
          <w:rFonts w:hint="eastAsia" w:ascii="宋体" w:hAnsi="宋体" w:cs="仿宋"/>
          <w:color w:val="000000" w:themeColor="text1"/>
          <w:kern w:val="0"/>
          <w:sz w:val="24"/>
          <w14:textFill>
            <w14:solidFill>
              <w14:schemeClr w14:val="tx1"/>
            </w14:solidFill>
          </w14:textFill>
        </w:rPr>
        <w:t>年</w:t>
      </w:r>
      <w:r>
        <w:rPr>
          <w:rFonts w:hint="eastAsia" w:ascii="宋体" w:hAnsi="宋体" w:cs="仿宋"/>
          <w:color w:val="000000" w:themeColor="text1"/>
          <w:kern w:val="0"/>
          <w:sz w:val="24"/>
          <w:lang w:val="en-US" w:eastAsia="zh-CN"/>
          <w14:textFill>
            <w14:solidFill>
              <w14:schemeClr w14:val="tx1"/>
            </w14:solidFill>
          </w14:textFill>
        </w:rPr>
        <w:t>7</w:t>
      </w:r>
      <w:r>
        <w:rPr>
          <w:rFonts w:hint="eastAsia" w:ascii="宋体" w:hAnsi="宋体" w:cs="仿宋"/>
          <w:color w:val="000000" w:themeColor="text1"/>
          <w:kern w:val="0"/>
          <w:sz w:val="24"/>
          <w14:textFill>
            <w14:solidFill>
              <w14:schemeClr w14:val="tx1"/>
            </w14:solidFill>
          </w14:textFill>
        </w:rPr>
        <w:t>月</w:t>
      </w:r>
      <w:r>
        <w:rPr>
          <w:rFonts w:hint="eastAsia" w:ascii="宋体" w:hAnsi="宋体" w:cs="仿宋"/>
          <w:color w:val="000000" w:themeColor="text1"/>
          <w:kern w:val="0"/>
          <w:sz w:val="24"/>
          <w:lang w:val="en-US" w:eastAsia="zh-CN"/>
          <w14:textFill>
            <w14:solidFill>
              <w14:schemeClr w14:val="tx1"/>
            </w14:solidFill>
          </w14:textFill>
        </w:rPr>
        <w:t>11</w:t>
      </w:r>
      <w:r>
        <w:rPr>
          <w:rFonts w:hint="eastAsia" w:ascii="宋体" w:hAnsi="宋体" w:cs="仿宋"/>
          <w:color w:val="000000" w:themeColor="text1"/>
          <w:kern w:val="0"/>
          <w:sz w:val="24"/>
          <w14:textFill>
            <w14:solidFill>
              <w14:schemeClr w14:val="tx1"/>
            </w14:solidFill>
          </w14:textFill>
        </w:rPr>
        <w:t>日至</w:t>
      </w:r>
      <w:r>
        <w:rPr>
          <w:rFonts w:ascii="宋体" w:hAnsi="宋体" w:cs="仿宋"/>
          <w:color w:val="000000" w:themeColor="text1"/>
          <w:kern w:val="0"/>
          <w:sz w:val="24"/>
          <w14:textFill>
            <w14:solidFill>
              <w14:schemeClr w14:val="tx1"/>
            </w14:solidFill>
          </w14:textFill>
        </w:rPr>
        <w:t>2017</w:t>
      </w:r>
      <w:r>
        <w:rPr>
          <w:rFonts w:hint="eastAsia" w:ascii="宋体" w:hAnsi="宋体" w:cs="仿宋"/>
          <w:color w:val="000000" w:themeColor="text1"/>
          <w:kern w:val="0"/>
          <w:sz w:val="24"/>
          <w14:textFill>
            <w14:solidFill>
              <w14:schemeClr w14:val="tx1"/>
            </w14:solidFill>
          </w14:textFill>
        </w:rPr>
        <w:t>年</w:t>
      </w:r>
      <w:r>
        <w:rPr>
          <w:rFonts w:hint="eastAsia" w:ascii="宋体" w:hAnsi="宋体" w:cs="仿宋"/>
          <w:color w:val="000000" w:themeColor="text1"/>
          <w:kern w:val="0"/>
          <w:sz w:val="24"/>
          <w:lang w:val="en-US" w:eastAsia="zh-CN"/>
          <w14:textFill>
            <w14:solidFill>
              <w14:schemeClr w14:val="tx1"/>
            </w14:solidFill>
          </w14:textFill>
        </w:rPr>
        <w:t>7</w:t>
      </w:r>
      <w:r>
        <w:rPr>
          <w:rFonts w:hint="eastAsia" w:ascii="宋体" w:hAnsi="宋体" w:cs="仿宋"/>
          <w:color w:val="000000" w:themeColor="text1"/>
          <w:kern w:val="0"/>
          <w:sz w:val="24"/>
          <w14:textFill>
            <w14:solidFill>
              <w14:schemeClr w14:val="tx1"/>
            </w14:solidFill>
          </w14:textFill>
        </w:rPr>
        <w:t>月</w:t>
      </w:r>
      <w:r>
        <w:rPr>
          <w:rFonts w:ascii="宋体" w:hAnsi="宋体" w:cs="仿宋"/>
          <w:color w:val="000000" w:themeColor="text1"/>
          <w:kern w:val="0"/>
          <w:sz w:val="24"/>
          <w14:textFill>
            <w14:solidFill>
              <w14:schemeClr w14:val="tx1"/>
            </w14:solidFill>
          </w14:textFill>
        </w:rPr>
        <w:t>1</w:t>
      </w:r>
      <w:r>
        <w:rPr>
          <w:rFonts w:hint="eastAsia" w:ascii="宋体" w:hAnsi="宋体" w:cs="仿宋"/>
          <w:color w:val="000000" w:themeColor="text1"/>
          <w:kern w:val="0"/>
          <w:sz w:val="24"/>
          <w:lang w:val="en-US" w:eastAsia="zh-CN"/>
          <w14:textFill>
            <w14:solidFill>
              <w14:schemeClr w14:val="tx1"/>
            </w14:solidFill>
          </w14:textFill>
        </w:rPr>
        <w:t>4</w:t>
      </w:r>
      <w:r>
        <w:rPr>
          <w:rFonts w:hint="eastAsia" w:ascii="宋体" w:hAnsi="宋体" w:cs="仿宋"/>
          <w:color w:val="000000" w:themeColor="text1"/>
          <w:kern w:val="0"/>
          <w:sz w:val="24"/>
          <w14:textFill>
            <w14:solidFill>
              <w14:schemeClr w14:val="tx1"/>
            </w14:solidFill>
          </w14:textFill>
        </w:rPr>
        <w:t>日</w:t>
      </w:r>
      <w:r>
        <w:rPr>
          <w:rFonts w:hint="eastAsia" w:ascii="宋体" w:hAnsi="宋体" w:cs="仿宋"/>
          <w:color w:val="000000" w:themeColor="text1"/>
          <w:kern w:val="0"/>
          <w:sz w:val="24"/>
          <w:lang w:eastAsia="zh-CN"/>
          <w14:textFill>
            <w14:solidFill>
              <w14:schemeClr w14:val="tx1"/>
            </w14:solidFill>
          </w14:textFill>
        </w:rPr>
        <w:t>下</w:t>
      </w:r>
      <w:r>
        <w:rPr>
          <w:rFonts w:hint="eastAsia" w:ascii="宋体" w:hAnsi="宋体" w:cs="仿宋"/>
          <w:color w:val="000000" w:themeColor="text1"/>
          <w:kern w:val="0"/>
          <w:sz w:val="24"/>
          <w14:textFill>
            <w14:solidFill>
              <w14:schemeClr w14:val="tx1"/>
            </w14:solidFill>
          </w14:textFill>
        </w:rPr>
        <w:t>午</w:t>
      </w:r>
      <w:r>
        <w:rPr>
          <w:rFonts w:hint="eastAsia" w:ascii="宋体" w:hAnsi="宋体" w:cs="仿宋"/>
          <w:color w:val="000000" w:themeColor="text1"/>
          <w:kern w:val="0"/>
          <w:sz w:val="24"/>
          <w:lang w:val="en-US" w:eastAsia="zh-CN"/>
          <w14:textFill>
            <w14:solidFill>
              <w14:schemeClr w14:val="tx1"/>
            </w14:solidFill>
          </w14:textFill>
        </w:rPr>
        <w:t>17</w:t>
      </w:r>
      <w:r>
        <w:rPr>
          <w:rFonts w:ascii="宋体" w:hAnsi="宋体" w:cs="仿宋"/>
          <w:color w:val="000000" w:themeColor="text1"/>
          <w:kern w:val="0"/>
          <w:sz w:val="24"/>
          <w14:textFill>
            <w14:solidFill>
              <w14:schemeClr w14:val="tx1"/>
            </w14:solidFill>
          </w14:textFill>
        </w:rPr>
        <w:t>:00</w:t>
      </w:r>
      <w:r>
        <w:rPr>
          <w:rFonts w:hint="eastAsia" w:ascii="宋体" w:hAnsi="宋体" w:cs="仿宋"/>
          <w:color w:val="000000" w:themeColor="text1"/>
          <w:kern w:val="0"/>
          <w:sz w:val="24"/>
          <w14:textFill>
            <w14:solidFill>
              <w14:schemeClr w14:val="tx1"/>
            </w14:solidFill>
          </w14:textFill>
        </w:rPr>
        <w:t>在四川理工资产经营有限责任公司办公室报名，电话：</w:t>
      </w:r>
      <w:r>
        <w:rPr>
          <w:rFonts w:ascii="宋体" w:hAnsi="宋体" w:cs="仿宋"/>
          <w:color w:val="000000" w:themeColor="text1"/>
          <w:kern w:val="0"/>
          <w:sz w:val="24"/>
          <w14:textFill>
            <w14:solidFill>
              <w14:schemeClr w14:val="tx1"/>
            </w14:solidFill>
          </w14:textFill>
        </w:rPr>
        <w:t>0813-5505581</w:t>
      </w:r>
      <w:r>
        <w:rPr>
          <w:rFonts w:hint="eastAsia" w:ascii="宋体" w:hAnsi="宋体" w:cs="仿宋"/>
          <w:color w:val="000000" w:themeColor="text1"/>
          <w:kern w:val="0"/>
          <w:sz w:val="24"/>
          <w14:textFill>
            <w14:solidFill>
              <w14:schemeClr w14:val="tx1"/>
            </w14:solidFill>
          </w14:textFill>
        </w:rPr>
        <w:t>朱老师处报名，逾期不受理。报名时不对供应商进行资格审查，供应商资格、磋商文件是否符合采购要求，采取资格后审，以磋商小组审查结论为准。</w:t>
      </w:r>
    </w:p>
    <w:p>
      <w:pPr>
        <w:pageBreakBefore w:val="0"/>
        <w:kinsoku/>
        <w:wordWrap/>
        <w:overflowPunct/>
        <w:topLinePunct w:val="0"/>
        <w:bidi w:val="0"/>
        <w:spacing w:line="400" w:lineRule="exact"/>
        <w:ind w:firstLine="480"/>
        <w:textAlignment w:val="auto"/>
        <w:rPr>
          <w:rFonts w:asci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本次收取报名费：人民币贰佰元整。</w:t>
      </w:r>
    </w:p>
    <w:p>
      <w:pPr>
        <w:pageBreakBefore w:val="0"/>
        <w:widowControl/>
        <w:kinsoku/>
        <w:wordWrap/>
        <w:overflowPunct/>
        <w:topLinePunct w:val="0"/>
        <w:bidi w:val="0"/>
        <w:spacing w:line="400" w:lineRule="exact"/>
        <w:jc w:val="left"/>
        <w:textAlignment w:val="auto"/>
        <w:outlineLvl w:val="0"/>
        <w:rPr>
          <w:rFonts w:ascii="宋体" w:cs="仿宋"/>
          <w:b/>
          <w:color w:val="000000" w:themeColor="text1"/>
          <w:sz w:val="24"/>
          <w14:textFill>
            <w14:solidFill>
              <w14:schemeClr w14:val="tx1"/>
            </w14:solidFill>
          </w14:textFill>
        </w:rPr>
      </w:pPr>
      <w:r>
        <w:rPr>
          <w:rFonts w:hint="eastAsia" w:ascii="宋体" w:hAnsi="宋体" w:cs="仿宋"/>
          <w:b/>
          <w:color w:val="000000" w:themeColor="text1"/>
          <w:sz w:val="24"/>
          <w14:textFill>
            <w14:solidFill>
              <w14:schemeClr w14:val="tx1"/>
            </w14:solidFill>
          </w14:textFill>
        </w:rPr>
        <w:t>五、磋商文件递交和磋商时间、地点等</w:t>
      </w:r>
    </w:p>
    <w:p>
      <w:pPr>
        <w:pageBreakBefore w:val="0"/>
        <w:kinsoku/>
        <w:wordWrap/>
        <w:overflowPunct/>
        <w:topLinePunct w:val="0"/>
        <w:autoSpaceDE w:val="0"/>
        <w:autoSpaceDN w:val="0"/>
        <w:bidi w:val="0"/>
        <w:adjustRightInd w:val="0"/>
        <w:spacing w:line="400" w:lineRule="exact"/>
        <w:textAlignment w:val="auto"/>
        <w:rPr>
          <w:rFonts w:ascii="宋体" w:cs="仿宋"/>
          <w:color w:val="000000" w:themeColor="text1"/>
          <w:sz w:val="24"/>
          <w:lang w:val="zh-CN"/>
          <w14:textFill>
            <w14:solidFill>
              <w14:schemeClr w14:val="tx1"/>
            </w14:solidFill>
          </w14:textFill>
        </w:rPr>
      </w:pPr>
      <w:r>
        <w:rPr>
          <w:rFonts w:ascii="宋体" w:hAnsi="宋体" w:cs="仿宋"/>
          <w:color w:val="000000" w:themeColor="text1"/>
          <w:sz w:val="24"/>
          <w14:textFill>
            <w14:solidFill>
              <w14:schemeClr w14:val="tx1"/>
            </w14:solidFill>
          </w14:textFill>
        </w:rPr>
        <w:t xml:space="preserve">  1.</w:t>
      </w:r>
      <w:r>
        <w:rPr>
          <w:rFonts w:hint="eastAsia" w:ascii="宋体" w:hAnsi="宋体" w:cs="仿宋"/>
          <w:color w:val="000000" w:themeColor="text1"/>
          <w:sz w:val="24"/>
          <w14:textFill>
            <w14:solidFill>
              <w14:schemeClr w14:val="tx1"/>
            </w14:solidFill>
          </w14:textFill>
        </w:rPr>
        <w:t>磋商文件递交截止时间及地点：</w:t>
      </w:r>
      <w:r>
        <w:rPr>
          <w:rFonts w:ascii="宋体" w:hAnsi="宋体" w:cs="仿宋"/>
          <w:color w:val="000000" w:themeColor="text1"/>
          <w:sz w:val="24"/>
          <w14:textFill>
            <w14:solidFill>
              <w14:schemeClr w14:val="tx1"/>
            </w14:solidFill>
          </w14:textFill>
        </w:rPr>
        <w:t>2017</w:t>
      </w:r>
      <w:r>
        <w:rPr>
          <w:rFonts w:hint="eastAsia" w:ascii="宋体" w:hAnsi="宋体" w:cs="仿宋"/>
          <w:color w:val="000000" w:themeColor="text1"/>
          <w:sz w:val="24"/>
          <w14:textFill>
            <w14:solidFill>
              <w14:schemeClr w14:val="tx1"/>
            </w14:solidFill>
          </w14:textFill>
        </w:rPr>
        <w:t>年</w:t>
      </w:r>
      <w:r>
        <w:rPr>
          <w:rFonts w:hint="eastAsia" w:ascii="宋体" w:hAnsi="宋体" w:cs="仿宋"/>
          <w:color w:val="000000" w:themeColor="text1"/>
          <w:sz w:val="24"/>
          <w:lang w:val="en-US" w:eastAsia="zh-CN"/>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月</w:t>
      </w:r>
      <w:r>
        <w:rPr>
          <w:rFonts w:hint="eastAsia" w:ascii="宋体" w:hAnsi="宋体" w:cs="仿宋"/>
          <w:color w:val="000000" w:themeColor="text1"/>
          <w:sz w:val="24"/>
          <w:lang w:val="en-US" w:eastAsia="zh-CN"/>
          <w14:textFill>
            <w14:solidFill>
              <w14:schemeClr w14:val="tx1"/>
            </w14:solidFill>
          </w14:textFill>
        </w:rPr>
        <w:t>17</w:t>
      </w:r>
      <w:r>
        <w:rPr>
          <w:rFonts w:hint="eastAsia" w:ascii="宋体" w:hAnsi="宋体" w:cs="仿宋"/>
          <w:color w:val="000000" w:themeColor="text1"/>
          <w:sz w:val="24"/>
          <w14:textFill>
            <w14:solidFill>
              <w14:schemeClr w14:val="tx1"/>
            </w14:solidFill>
          </w14:textFill>
        </w:rPr>
        <w:t>日下午</w:t>
      </w:r>
      <w:r>
        <w:rPr>
          <w:rFonts w:ascii="宋体" w:hAnsi="宋体" w:cs="仿宋"/>
          <w:color w:val="000000" w:themeColor="text1"/>
          <w:sz w:val="24"/>
          <w14:textFill>
            <w14:solidFill>
              <w14:schemeClr w14:val="tx1"/>
            </w14:solidFill>
          </w14:textFill>
        </w:rPr>
        <w:t>14:</w:t>
      </w:r>
      <w:r>
        <w:rPr>
          <w:rFonts w:hint="eastAsia" w:ascii="宋体" w:hAnsi="宋体" w:cs="仿宋"/>
          <w:color w:val="000000" w:themeColor="text1"/>
          <w:sz w:val="24"/>
          <w:lang w:val="en-US" w:eastAsia="zh-CN"/>
          <w14:textFill>
            <w14:solidFill>
              <w14:schemeClr w14:val="tx1"/>
            </w14:solidFill>
          </w14:textFill>
        </w:rPr>
        <w:t>2</w:t>
      </w:r>
      <w:r>
        <w:rPr>
          <w:rFonts w:ascii="宋体" w:hAnsi="宋体" w:cs="仿宋"/>
          <w:color w:val="000000" w:themeColor="text1"/>
          <w:sz w:val="24"/>
          <w14:textFill>
            <w14:solidFill>
              <w14:schemeClr w14:val="tx1"/>
            </w14:solidFill>
          </w14:textFill>
        </w:rPr>
        <w:t>0</w:t>
      </w:r>
      <w:r>
        <w:rPr>
          <w:rFonts w:hint="eastAsia" w:ascii="宋体" w:hAnsi="宋体" w:cs="仿宋"/>
          <w:color w:val="000000" w:themeColor="text1"/>
          <w:sz w:val="24"/>
          <w14:textFill>
            <w14:solidFill>
              <w14:schemeClr w14:val="tx1"/>
            </w14:solidFill>
          </w14:textFill>
        </w:rPr>
        <w:t>时</w:t>
      </w:r>
      <w:r>
        <w:rPr>
          <w:rFonts w:hint="eastAsia" w:ascii="宋体" w:hAnsi="宋体" w:cs="仿宋"/>
          <w:color w:val="000000" w:themeColor="text1"/>
          <w:sz w:val="24"/>
          <w:lang w:val="zh-CN"/>
          <w14:textFill>
            <w14:solidFill>
              <w14:schemeClr w14:val="tx1"/>
            </w14:solidFill>
          </w14:textFill>
        </w:rPr>
        <w:t>前递交至四川理工学院科学会堂</w:t>
      </w:r>
      <w:r>
        <w:rPr>
          <w:rFonts w:ascii="宋体" w:hAnsi="宋体" w:cs="仿宋"/>
          <w:color w:val="000000" w:themeColor="text1"/>
          <w:sz w:val="24"/>
          <w:lang w:val="zh-CN"/>
          <w14:textFill>
            <w14:solidFill>
              <w14:schemeClr w14:val="tx1"/>
            </w14:solidFill>
          </w14:textFill>
        </w:rPr>
        <w:t>501</w:t>
      </w:r>
      <w:r>
        <w:rPr>
          <w:rFonts w:hint="eastAsia" w:ascii="宋体" w:hAnsi="宋体" w:cs="仿宋"/>
          <w:color w:val="000000" w:themeColor="text1"/>
          <w:sz w:val="24"/>
          <w:lang w:val="zh-CN"/>
          <w14:textFill>
            <w14:solidFill>
              <w14:schemeClr w14:val="tx1"/>
            </w14:solidFill>
          </w14:textFill>
        </w:rPr>
        <w:t>会议室。</w:t>
      </w:r>
      <w:r>
        <w:rPr>
          <w:rFonts w:ascii="宋体" w:hAnsi="宋体" w:cs="仿宋"/>
          <w:color w:val="000000" w:themeColor="text1"/>
          <w:sz w:val="24"/>
          <w:lang w:val="zh-CN"/>
          <w14:textFill>
            <w14:solidFill>
              <w14:schemeClr w14:val="tx1"/>
            </w14:solidFill>
          </w14:textFill>
        </w:rPr>
        <w:t xml:space="preserve">       </w:t>
      </w:r>
    </w:p>
    <w:p>
      <w:pPr>
        <w:pageBreakBefore w:val="0"/>
        <w:kinsoku/>
        <w:wordWrap/>
        <w:overflowPunct/>
        <w:topLinePunct w:val="0"/>
        <w:autoSpaceDE w:val="0"/>
        <w:autoSpaceDN w:val="0"/>
        <w:bidi w:val="0"/>
        <w:adjustRightInd w:val="0"/>
        <w:spacing w:line="400" w:lineRule="exact"/>
        <w:textAlignment w:val="auto"/>
        <w:rPr>
          <w:rFonts w:ascii="宋体" w:cs="仿宋"/>
          <w:color w:val="000000" w:themeColor="text1"/>
          <w:sz w:val="24"/>
          <w14:textFill>
            <w14:solidFill>
              <w14:schemeClr w14:val="tx1"/>
            </w14:solidFill>
          </w14:textFill>
        </w:rPr>
      </w:pPr>
      <w:r>
        <w:rPr>
          <w:rFonts w:hint="eastAsia" w:ascii="宋体" w:hAnsi="宋体" w:cs="仿宋"/>
          <w:color w:val="000000" w:themeColor="text1"/>
          <w:sz w:val="24"/>
          <w:lang w:val="en-US" w:eastAsia="zh-CN"/>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2.</w:t>
      </w:r>
      <w:r>
        <w:rPr>
          <w:rFonts w:hint="eastAsia" w:ascii="宋体" w:hAnsi="宋体" w:cs="仿宋"/>
          <w:color w:val="000000" w:themeColor="text1"/>
          <w:sz w:val="24"/>
          <w14:textFill>
            <w14:solidFill>
              <w14:schemeClr w14:val="tx1"/>
            </w14:solidFill>
          </w14:textFill>
        </w:rPr>
        <w:t>磋商时间及地点：</w:t>
      </w:r>
      <w:r>
        <w:rPr>
          <w:rFonts w:ascii="宋体" w:hAnsi="宋体" w:cs="仿宋"/>
          <w:color w:val="000000" w:themeColor="text1"/>
          <w:sz w:val="24"/>
          <w14:textFill>
            <w14:solidFill>
              <w14:schemeClr w14:val="tx1"/>
            </w14:solidFill>
          </w14:textFill>
        </w:rPr>
        <w:t>2017</w:t>
      </w:r>
      <w:r>
        <w:rPr>
          <w:rFonts w:hint="eastAsia" w:ascii="宋体" w:hAnsi="宋体" w:cs="仿宋"/>
          <w:color w:val="000000" w:themeColor="text1"/>
          <w:sz w:val="24"/>
          <w14:textFill>
            <w14:solidFill>
              <w14:schemeClr w14:val="tx1"/>
            </w14:solidFill>
          </w14:textFill>
        </w:rPr>
        <w:t>年</w:t>
      </w:r>
      <w:r>
        <w:rPr>
          <w:rFonts w:hint="eastAsia" w:ascii="宋体" w:hAnsi="宋体" w:cs="仿宋"/>
          <w:color w:val="000000" w:themeColor="text1"/>
          <w:sz w:val="24"/>
          <w:lang w:val="en-US" w:eastAsia="zh-CN"/>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月</w:t>
      </w:r>
      <w:r>
        <w:rPr>
          <w:rFonts w:ascii="宋体" w:hAnsi="宋体" w:cs="仿宋"/>
          <w:color w:val="000000" w:themeColor="text1"/>
          <w:sz w:val="24"/>
          <w14:textFill>
            <w14:solidFill>
              <w14:schemeClr w14:val="tx1"/>
            </w14:solidFill>
          </w14:textFill>
        </w:rPr>
        <w:t>1</w:t>
      </w:r>
      <w:r>
        <w:rPr>
          <w:rFonts w:hint="eastAsia" w:ascii="宋体" w:hAnsi="宋体" w:cs="仿宋"/>
          <w:color w:val="000000" w:themeColor="text1"/>
          <w:sz w:val="24"/>
          <w:lang w:val="en-US" w:eastAsia="zh-CN"/>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日下午</w:t>
      </w:r>
      <w:r>
        <w:rPr>
          <w:rFonts w:ascii="宋体" w:hAnsi="宋体" w:cs="仿宋"/>
          <w:color w:val="000000" w:themeColor="text1"/>
          <w:sz w:val="24"/>
          <w14:textFill>
            <w14:solidFill>
              <w14:schemeClr w14:val="tx1"/>
            </w14:solidFill>
          </w14:textFill>
        </w:rPr>
        <w:t>1</w:t>
      </w:r>
      <w:r>
        <w:rPr>
          <w:rFonts w:hint="eastAsia" w:ascii="宋体" w:hAnsi="宋体" w:cs="仿宋"/>
          <w:color w:val="000000" w:themeColor="text1"/>
          <w:sz w:val="24"/>
          <w:lang w:val="en-US" w:eastAsia="zh-CN"/>
          <w14:textFill>
            <w14:solidFill>
              <w14:schemeClr w14:val="tx1"/>
            </w14:solidFill>
          </w14:textFill>
        </w:rPr>
        <w:t>4</w:t>
      </w:r>
      <w:r>
        <w:rPr>
          <w:rFonts w:ascii="宋体" w:hAnsi="宋体" w:cs="仿宋"/>
          <w:color w:val="000000" w:themeColor="text1"/>
          <w:sz w:val="24"/>
          <w:lang w:val="zh-CN"/>
          <w14:textFill>
            <w14:solidFill>
              <w14:schemeClr w14:val="tx1"/>
            </w14:solidFill>
          </w14:textFill>
        </w:rPr>
        <w:t>:</w:t>
      </w:r>
      <w:r>
        <w:rPr>
          <w:rFonts w:hint="eastAsia" w:ascii="宋体" w:cs="仿宋"/>
          <w:color w:val="000000" w:themeColor="text1"/>
          <w:sz w:val="24"/>
          <w:lang w:val="en-US" w:eastAsia="zh-CN"/>
          <w14:textFill>
            <w14:solidFill>
              <w14:schemeClr w14:val="tx1"/>
            </w14:solidFill>
          </w14:textFill>
        </w:rPr>
        <w:t>3</w:t>
      </w:r>
      <w:r>
        <w:rPr>
          <w:rFonts w:ascii="宋体" w:cs="仿宋"/>
          <w:color w:val="000000" w:themeColor="text1"/>
          <w:sz w:val="24"/>
          <w14:textFill>
            <w14:solidFill>
              <w14:schemeClr w14:val="tx1"/>
            </w14:solidFill>
          </w14:textFill>
        </w:rPr>
        <w:t>0</w:t>
      </w:r>
      <w:r>
        <w:rPr>
          <w:rFonts w:hint="eastAsia" w:ascii="宋体" w:hAnsi="宋体" w:cs="仿宋"/>
          <w:color w:val="000000" w:themeColor="text1"/>
          <w:sz w:val="24"/>
          <w14:textFill>
            <w14:solidFill>
              <w14:schemeClr w14:val="tx1"/>
            </w14:solidFill>
          </w14:textFill>
        </w:rPr>
        <w:t>时在</w:t>
      </w:r>
      <w:r>
        <w:rPr>
          <w:rFonts w:hint="eastAsia" w:ascii="宋体" w:hAnsi="宋体" w:cs="仿宋"/>
          <w:color w:val="000000" w:themeColor="text1"/>
          <w:sz w:val="24"/>
          <w:lang w:val="zh-CN"/>
          <w14:textFill>
            <w14:solidFill>
              <w14:schemeClr w14:val="tx1"/>
            </w14:solidFill>
          </w14:textFill>
        </w:rPr>
        <w:t>四川理工学院科学会堂</w:t>
      </w:r>
      <w:r>
        <w:rPr>
          <w:rFonts w:ascii="宋体" w:hAnsi="宋体" w:cs="仿宋"/>
          <w:color w:val="000000" w:themeColor="text1"/>
          <w:sz w:val="24"/>
          <w:lang w:val="zh-CN"/>
          <w14:textFill>
            <w14:solidFill>
              <w14:schemeClr w14:val="tx1"/>
            </w14:solidFill>
          </w14:textFill>
        </w:rPr>
        <w:t>501</w:t>
      </w:r>
      <w:r>
        <w:rPr>
          <w:rFonts w:hint="eastAsia" w:ascii="宋体" w:hAnsi="宋体" w:cs="仿宋"/>
          <w:color w:val="000000" w:themeColor="text1"/>
          <w:sz w:val="24"/>
          <w:lang w:val="zh-CN"/>
          <w14:textFill>
            <w14:solidFill>
              <w14:schemeClr w14:val="tx1"/>
            </w14:solidFill>
          </w14:textFill>
        </w:rPr>
        <w:t>会议室</w:t>
      </w:r>
      <w:r>
        <w:rPr>
          <w:rFonts w:hint="eastAsia" w:ascii="宋体" w:hAnsi="宋体" w:cs="仿宋"/>
          <w:color w:val="000000" w:themeColor="text1"/>
          <w:sz w:val="24"/>
          <w14:textFill>
            <w14:solidFill>
              <w14:schemeClr w14:val="tx1"/>
            </w14:solidFill>
          </w14:textFill>
        </w:rPr>
        <w:t>（若时间有变，另行通知）。</w:t>
      </w:r>
    </w:p>
    <w:p>
      <w:pPr>
        <w:pageBreakBefore w:val="0"/>
        <w:kinsoku/>
        <w:wordWrap/>
        <w:overflowPunct/>
        <w:topLinePunct w:val="0"/>
        <w:autoSpaceDE w:val="0"/>
        <w:autoSpaceDN w:val="0"/>
        <w:bidi w:val="0"/>
        <w:adjustRightInd w:val="0"/>
        <w:spacing w:line="400" w:lineRule="exact"/>
        <w:textAlignment w:val="auto"/>
        <w:rPr>
          <w:rFonts w:ascii="宋体" w:cs="仿宋"/>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六、投标保证金：</w:t>
      </w:r>
    </w:p>
    <w:p>
      <w:pPr>
        <w:pageBreakBefore w:val="0"/>
        <w:kinsoku/>
        <w:wordWrap/>
        <w:overflowPunct/>
        <w:topLinePunct w:val="0"/>
        <w:autoSpaceDE w:val="0"/>
        <w:autoSpaceDN w:val="0"/>
        <w:bidi w:val="0"/>
        <w:adjustRightInd w:val="0"/>
        <w:spacing w:line="400" w:lineRule="exact"/>
        <w:textAlignment w:val="auto"/>
        <w:rPr>
          <w:rFonts w:ascii="宋体" w:cs="仿宋"/>
          <w:b/>
          <w:bCs/>
          <w:color w:val="000000" w:themeColor="text1"/>
          <w:sz w:val="24"/>
          <w14:textFill>
            <w14:solidFill>
              <w14:schemeClr w14:val="tx1"/>
            </w14:solidFill>
          </w14:textFill>
        </w:rPr>
      </w:pPr>
      <w:r>
        <w:rPr>
          <w:rFonts w:ascii="宋体" w:hAnsi="宋体" w:cs="仿宋"/>
          <w:b/>
          <w:bCs/>
          <w:color w:val="000000" w:themeColor="text1"/>
          <w:sz w:val="24"/>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本次缴纳投标保证金人民币</w:t>
      </w:r>
      <w:r>
        <w:rPr>
          <w:rFonts w:hint="eastAsia" w:ascii="宋体" w:hAnsi="宋体" w:cs="仿宋"/>
          <w:color w:val="000000" w:themeColor="text1"/>
          <w:sz w:val="24"/>
          <w:lang w:eastAsia="zh-CN"/>
          <w14:textFill>
            <w14:solidFill>
              <w14:schemeClr w14:val="tx1"/>
            </w14:solidFill>
          </w14:textFill>
        </w:rPr>
        <w:t>叁仟</w:t>
      </w:r>
      <w:r>
        <w:rPr>
          <w:rFonts w:hint="eastAsia" w:ascii="宋体" w:hAnsi="宋体" w:cs="仿宋"/>
          <w:color w:val="000000" w:themeColor="text1"/>
          <w:sz w:val="24"/>
          <w14:textFill>
            <w14:solidFill>
              <w14:schemeClr w14:val="tx1"/>
            </w14:solidFill>
          </w14:textFill>
        </w:rPr>
        <w:t>元，采取投标现场现金缴纳方式。</w:t>
      </w:r>
    </w:p>
    <w:p>
      <w:pPr>
        <w:pageBreakBefore w:val="0"/>
        <w:widowControl/>
        <w:kinsoku/>
        <w:wordWrap/>
        <w:overflowPunct/>
        <w:topLinePunct w:val="0"/>
        <w:bidi w:val="0"/>
        <w:spacing w:line="400" w:lineRule="exact"/>
        <w:jc w:val="left"/>
        <w:textAlignment w:val="auto"/>
        <w:outlineLvl w:val="0"/>
        <w:rPr>
          <w:rFonts w:ascii="宋体" w:cs="仿宋"/>
          <w:b/>
          <w:color w:val="000000" w:themeColor="text1"/>
          <w:sz w:val="24"/>
          <w14:textFill>
            <w14:solidFill>
              <w14:schemeClr w14:val="tx1"/>
            </w14:solidFill>
          </w14:textFill>
        </w:rPr>
      </w:pPr>
      <w:r>
        <w:rPr>
          <w:rFonts w:hint="eastAsia" w:ascii="宋体" w:hAnsi="宋体" w:cs="仿宋"/>
          <w:b/>
          <w:color w:val="000000" w:themeColor="text1"/>
          <w:sz w:val="24"/>
          <w14:textFill>
            <w14:solidFill>
              <w14:schemeClr w14:val="tx1"/>
            </w14:solidFill>
          </w14:textFill>
        </w:rPr>
        <w:t>七、咨询：</w:t>
      </w:r>
    </w:p>
    <w:p>
      <w:pPr>
        <w:pageBreakBefore w:val="0"/>
        <w:widowControl/>
        <w:kinsoku/>
        <w:wordWrap/>
        <w:overflowPunct/>
        <w:topLinePunct w:val="0"/>
        <w:bidi w:val="0"/>
        <w:spacing w:line="400" w:lineRule="exact"/>
        <w:ind w:firstLine="480" w:firstLineChars="200"/>
        <w:jc w:val="left"/>
        <w:textAlignment w:val="auto"/>
        <w:outlineLvl w:val="0"/>
        <w:rPr>
          <w:rFonts w:ascii="宋体" w:cs="仿宋"/>
          <w:color w:val="000000" w:themeColor="text1"/>
          <w:sz w:val="24"/>
          <w:lang w:val="en-US"/>
          <w14:textFill>
            <w14:solidFill>
              <w14:schemeClr w14:val="tx1"/>
            </w14:solidFill>
          </w14:textFill>
        </w:rPr>
      </w:pPr>
      <w:r>
        <w:rPr>
          <w:rFonts w:hint="eastAsia" w:ascii="宋体" w:hAnsi="宋体" w:cs="仿宋"/>
          <w:color w:val="000000" w:themeColor="text1"/>
          <w:sz w:val="24"/>
          <w14:textFill>
            <w14:solidFill>
              <w14:schemeClr w14:val="tx1"/>
            </w14:solidFill>
          </w14:textFill>
        </w:rPr>
        <w:t>报名咨询：</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朱老师</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w:t>
      </w:r>
      <w:r>
        <w:rPr>
          <w:rFonts w:ascii="宋体" w:hAnsi="宋体" w:cs="仿宋"/>
          <w:color w:val="000000" w:themeColor="text1"/>
          <w:sz w:val="24"/>
          <w14:textFill>
            <w14:solidFill>
              <w14:schemeClr w14:val="tx1"/>
            </w14:solidFill>
          </w14:textFill>
        </w:rPr>
        <w:t xml:space="preserve"> 0813-5505581       </w:t>
      </w:r>
      <w:r>
        <w:rPr>
          <w:rFonts w:hint="eastAsia" w:ascii="宋体" w:hAnsi="宋体" w:cs="仿宋"/>
          <w:color w:val="000000" w:themeColor="text1"/>
          <w:sz w:val="24"/>
          <w:lang w:eastAsia="zh-CN"/>
          <w14:textFill>
            <w14:solidFill>
              <w14:schemeClr w14:val="tx1"/>
            </w14:solidFill>
          </w14:textFill>
        </w:rPr>
        <w:t>肖</w:t>
      </w:r>
      <w:r>
        <w:rPr>
          <w:rFonts w:hint="eastAsia" w:ascii="宋体" w:hAnsi="宋体" w:cs="仿宋"/>
          <w:color w:val="000000" w:themeColor="text1"/>
          <w:sz w:val="24"/>
          <w14:textFill>
            <w14:solidFill>
              <w14:schemeClr w14:val="tx1"/>
            </w14:solidFill>
          </w14:textFill>
        </w:rPr>
        <w:t>老师</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lang w:val="en-US" w:eastAsia="zh-CN"/>
          <w14:textFill>
            <w14:solidFill>
              <w14:schemeClr w14:val="tx1"/>
            </w14:solidFill>
          </w14:textFill>
        </w:rPr>
        <w:t>0813-5505580</w:t>
      </w:r>
    </w:p>
    <w:p>
      <w:pPr>
        <w:pageBreakBefore w:val="0"/>
        <w:kinsoku/>
        <w:wordWrap/>
        <w:overflowPunct/>
        <w:topLinePunct w:val="0"/>
        <w:bidi w:val="0"/>
        <w:spacing w:line="400" w:lineRule="exact"/>
        <w:ind w:right="240"/>
        <w:textAlignment w:val="auto"/>
        <w:rPr>
          <w:rFonts w:ascii="宋体" w:hAnsi="宋体" w:cs="仿宋"/>
          <w:color w:val="000000" w:themeColor="text1"/>
          <w:kern w:val="0"/>
          <w:sz w:val="24"/>
          <w14:textFill>
            <w14:solidFill>
              <w14:schemeClr w14:val="tx1"/>
            </w14:solidFill>
          </w14:textFill>
        </w:rPr>
      </w:pPr>
      <w:r>
        <w:rPr>
          <w:rFonts w:ascii="宋体" w:hAnsi="宋体" w:cs="仿宋"/>
          <w:color w:val="000000" w:themeColor="text1"/>
          <w:kern w:val="0"/>
          <w:sz w:val="24"/>
          <w14:textFill>
            <w14:solidFill>
              <w14:schemeClr w14:val="tx1"/>
            </w14:solidFill>
          </w14:textFill>
        </w:rPr>
        <w:t xml:space="preserve">                                      </w:t>
      </w:r>
    </w:p>
    <w:p>
      <w:pPr>
        <w:pageBreakBefore w:val="0"/>
        <w:kinsoku/>
        <w:wordWrap/>
        <w:overflowPunct/>
        <w:topLinePunct w:val="0"/>
        <w:bidi w:val="0"/>
        <w:spacing w:line="400" w:lineRule="exact"/>
        <w:ind w:right="240"/>
        <w:textAlignment w:val="auto"/>
        <w:rPr>
          <w:rFonts w:ascii="宋体" w:cs="仿宋"/>
          <w:color w:val="000000" w:themeColor="text1"/>
          <w:sz w:val="24"/>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 xml:space="preserve">                                           </w:t>
      </w:r>
      <w:r>
        <w:rPr>
          <w:rFonts w:hint="eastAsia" w:ascii="宋体" w:hAnsi="宋体" w:cs="仿宋"/>
          <w:color w:val="000000" w:themeColor="text1"/>
          <w:kern w:val="0"/>
          <w:sz w:val="24"/>
          <w14:textFill>
            <w14:solidFill>
              <w14:schemeClr w14:val="tx1"/>
            </w14:solidFill>
          </w14:textFill>
        </w:rPr>
        <w:t>四川理工资产经营有限责任公司</w:t>
      </w:r>
    </w:p>
    <w:p>
      <w:pPr>
        <w:pageBreakBefore w:val="0"/>
        <w:kinsoku/>
        <w:wordWrap/>
        <w:overflowPunct/>
        <w:topLinePunct w:val="0"/>
        <w:bidi w:val="0"/>
        <w:spacing w:line="400" w:lineRule="exact"/>
        <w:jc w:val="center"/>
        <w:textAlignment w:val="auto"/>
        <w:rPr>
          <w:rFonts w:ascii="宋体" w:cs="仿宋"/>
          <w:color w:val="000000" w:themeColor="text1"/>
          <w:sz w:val="24"/>
          <w14:textFill>
            <w14:solidFill>
              <w14:schemeClr w14:val="tx1"/>
            </w14:solidFill>
          </w14:textFill>
        </w:rPr>
      </w:pP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lang w:val="en-US" w:eastAsia="zh-CN"/>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2017</w:t>
      </w:r>
      <w:r>
        <w:rPr>
          <w:rFonts w:hint="eastAsia" w:ascii="宋体" w:hAnsi="宋体" w:cs="仿宋"/>
          <w:color w:val="000000" w:themeColor="text1"/>
          <w:sz w:val="24"/>
          <w14:textFill>
            <w14:solidFill>
              <w14:schemeClr w14:val="tx1"/>
            </w14:solidFill>
          </w14:textFill>
        </w:rPr>
        <w:t>年</w:t>
      </w:r>
      <w:r>
        <w:rPr>
          <w:rFonts w:hint="eastAsia" w:ascii="宋体" w:hAnsi="宋体" w:cs="仿宋"/>
          <w:color w:val="000000" w:themeColor="text1"/>
          <w:sz w:val="24"/>
          <w:lang w:val="en-US" w:eastAsia="zh-CN"/>
          <w14:textFill>
            <w14:solidFill>
              <w14:schemeClr w14:val="tx1"/>
            </w14:solidFill>
          </w14:textFill>
        </w:rPr>
        <w:t>7</w:t>
      </w:r>
      <w:r>
        <w:rPr>
          <w:rFonts w:hint="eastAsia" w:ascii="宋体" w:hAnsi="宋体" w:cs="仿宋"/>
          <w:color w:val="000000" w:themeColor="text1"/>
          <w:sz w:val="24"/>
          <w14:textFill>
            <w14:solidFill>
              <w14:schemeClr w14:val="tx1"/>
            </w14:solidFill>
          </w14:textFill>
        </w:rPr>
        <w:t>月</w:t>
      </w:r>
      <w:r>
        <w:rPr>
          <w:rFonts w:hint="eastAsia" w:ascii="宋体" w:hAnsi="宋体" w:cs="仿宋"/>
          <w:color w:val="000000" w:themeColor="text1"/>
          <w:sz w:val="24"/>
          <w:lang w:val="en-US" w:eastAsia="zh-CN"/>
          <w14:textFill>
            <w14:solidFill>
              <w14:schemeClr w14:val="tx1"/>
            </w14:solidFill>
          </w14:textFill>
        </w:rPr>
        <w:t>11</w:t>
      </w:r>
      <w:r>
        <w:rPr>
          <w:rFonts w:hint="eastAsia" w:ascii="宋体" w:hAnsi="宋体" w:cs="仿宋"/>
          <w:color w:val="000000" w:themeColor="text1"/>
          <w:sz w:val="24"/>
          <w14:textFill>
            <w14:solidFill>
              <w14:schemeClr w14:val="tx1"/>
            </w14:solidFill>
          </w14:textFill>
        </w:rPr>
        <w:t>日</w:t>
      </w: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right="480"/>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第二章</w:t>
      </w:r>
      <w:r>
        <w:rPr>
          <w:rFonts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竞争性磋商须知</w:t>
      </w:r>
    </w:p>
    <w:p>
      <w:pPr>
        <w:pStyle w:val="5"/>
        <w:pageBreakBefore w:val="0"/>
        <w:kinsoku/>
        <w:wordWrap/>
        <w:overflowPunct/>
        <w:topLinePunct w:val="0"/>
        <w:bidi w:val="0"/>
        <w:spacing w:line="400" w:lineRule="exact"/>
        <w:jc w:val="center"/>
        <w:textAlignment w:val="auto"/>
        <w:rPr>
          <w:rFonts w:hAns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（一）说明及注意事项</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竞标人资格</w:t>
      </w:r>
    </w:p>
    <w:p>
      <w:pPr>
        <w:pageBreakBefore w:val="0"/>
        <w:widowControl/>
        <w:kinsoku/>
        <w:wordWrap/>
        <w:overflowPunct/>
        <w:topLinePunct w:val="0"/>
        <w:bidi w:val="0"/>
        <w:spacing w:line="400" w:lineRule="exact"/>
        <w:ind w:firstLine="420"/>
        <w:textAlignment w:val="auto"/>
        <w:rPr>
          <w:rFonts w:asci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4"/>
          <w14:textFill>
            <w14:solidFill>
              <w14:schemeClr w14:val="tx1"/>
            </w14:solidFill>
          </w14:textFill>
        </w:rPr>
        <w:t>1.1</w:t>
      </w:r>
      <w:r>
        <w:rPr>
          <w:rFonts w:hint="eastAsia" w:ascii="宋体" w:hAnsi="宋体" w:cs="仿宋"/>
          <w:color w:val="000000" w:themeColor="text1"/>
          <w:kern w:val="0"/>
          <w:sz w:val="24"/>
          <w14:textFill>
            <w14:solidFill>
              <w14:schemeClr w14:val="tx1"/>
            </w14:solidFill>
          </w14:textFill>
        </w:rPr>
        <w:t>在中国境内注册并具有独立法人资格的合法企业</w:t>
      </w:r>
      <w:r>
        <w:rPr>
          <w:rFonts w:hint="eastAsia" w:ascii="宋体" w:hAnsi="宋体" w:cs="宋体"/>
          <w:color w:val="000000" w:themeColor="text1"/>
          <w:kern w:val="0"/>
          <w:sz w:val="28"/>
          <w:szCs w:val="28"/>
          <w14:textFill>
            <w14:solidFill>
              <w14:schemeClr w14:val="tx1"/>
            </w14:solidFill>
          </w14:textFill>
        </w:rPr>
        <w:t>；</w:t>
      </w:r>
    </w:p>
    <w:p>
      <w:pPr>
        <w:pageBreakBefore w:val="0"/>
        <w:widowControl/>
        <w:kinsoku/>
        <w:wordWrap/>
        <w:overflowPunct/>
        <w:topLinePunct w:val="0"/>
        <w:bidi w:val="0"/>
        <w:spacing w:line="400" w:lineRule="exact"/>
        <w:ind w:firstLine="420"/>
        <w:textAlignment w:val="auto"/>
        <w:rPr>
          <w:rFonts w:ascii="宋体" w:cs="宋体"/>
          <w:color w:val="000000" w:themeColor="text1"/>
          <w:kern w:val="0"/>
          <w:sz w:val="28"/>
          <w:szCs w:val="28"/>
          <w14:textFill>
            <w14:solidFill>
              <w14:schemeClr w14:val="tx1"/>
            </w14:solidFill>
          </w14:textFill>
        </w:rPr>
      </w:pPr>
      <w:r>
        <w:rPr>
          <w:rFonts w:ascii="宋体" w:hAnsi="宋体" w:cs="宋体"/>
          <w:color w:val="000000" w:themeColor="text1"/>
          <w:sz w:val="24"/>
          <w14:textFill>
            <w14:solidFill>
              <w14:schemeClr w14:val="tx1"/>
            </w14:solidFill>
          </w14:textFill>
        </w:rPr>
        <w:t>1.2</w:t>
      </w:r>
      <w:r>
        <w:rPr>
          <w:rFonts w:hint="eastAsia" w:ascii="宋体" w:hAnsi="宋体" w:cs="仿宋"/>
          <w:color w:val="000000" w:themeColor="text1"/>
          <w:kern w:val="0"/>
          <w:sz w:val="24"/>
          <w14:textFill>
            <w14:solidFill>
              <w14:schemeClr w14:val="tx1"/>
            </w14:solidFill>
          </w14:textFill>
        </w:rPr>
        <w:t>具有履行合同所必须的设备和专业技术能力</w:t>
      </w:r>
      <w:r>
        <w:rPr>
          <w:rFonts w:hint="eastAsia" w:ascii="宋体" w:hAnsi="宋体" w:cs="宋体"/>
          <w:color w:val="000000" w:themeColor="text1"/>
          <w:sz w:val="28"/>
          <w:szCs w:val="28"/>
          <w14:textFill>
            <w14:solidFill>
              <w14:schemeClr w14:val="tx1"/>
            </w14:solidFill>
          </w14:textFill>
        </w:rPr>
        <w:t>；</w:t>
      </w:r>
    </w:p>
    <w:p>
      <w:pPr>
        <w:pageBreakBefore w:val="0"/>
        <w:widowControl/>
        <w:kinsoku/>
        <w:wordWrap/>
        <w:overflowPunct/>
        <w:topLinePunct w:val="0"/>
        <w:bidi w:val="0"/>
        <w:spacing w:line="400" w:lineRule="exact"/>
        <w:ind w:firstLine="420"/>
        <w:textAlignment w:val="auto"/>
        <w:rPr>
          <w:rFonts w:asci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4"/>
          <w14:textFill>
            <w14:solidFill>
              <w14:schemeClr w14:val="tx1"/>
            </w14:solidFill>
          </w14:textFill>
        </w:rPr>
        <w:t>1.3</w:t>
      </w:r>
      <w:r>
        <w:rPr>
          <w:rFonts w:hint="eastAsia" w:ascii="宋体" w:hAnsi="宋体" w:cs="宋体"/>
          <w:color w:val="000000" w:themeColor="text1"/>
          <w:kern w:val="0"/>
          <w:sz w:val="24"/>
          <w14:textFill>
            <w14:solidFill>
              <w14:schemeClr w14:val="tx1"/>
            </w14:solidFill>
          </w14:textFill>
        </w:rPr>
        <w:t>具有良好的商业信誉和健全的财务会计制度</w:t>
      </w:r>
      <w:r>
        <w:rPr>
          <w:rFonts w:hint="eastAsia" w:ascii="宋体" w:hAnsi="宋体" w:cs="宋体"/>
          <w:color w:val="000000" w:themeColor="text1"/>
          <w:kern w:val="0"/>
          <w:sz w:val="28"/>
          <w:szCs w:val="28"/>
          <w14:textFill>
            <w14:solidFill>
              <w14:schemeClr w14:val="tx1"/>
            </w14:solidFill>
          </w14:textFill>
        </w:rPr>
        <w:t>；</w:t>
      </w:r>
    </w:p>
    <w:p>
      <w:pPr>
        <w:pageBreakBefore w:val="0"/>
        <w:widowControl/>
        <w:kinsoku/>
        <w:wordWrap/>
        <w:overflowPunct/>
        <w:topLinePunct w:val="0"/>
        <w:bidi w:val="0"/>
        <w:spacing w:line="400" w:lineRule="exact"/>
        <w:ind w:firstLine="420"/>
        <w:textAlignment w:val="auto"/>
        <w:rPr>
          <w:rFonts w:asci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4"/>
          <w14:textFill>
            <w14:solidFill>
              <w14:schemeClr w14:val="tx1"/>
            </w14:solidFill>
          </w14:textFill>
        </w:rPr>
        <w:t>1.4</w:t>
      </w:r>
      <w:r>
        <w:rPr>
          <w:rFonts w:hint="eastAsia" w:ascii="宋体" w:hAnsi="宋体" w:cs="宋体"/>
          <w:color w:val="000000" w:themeColor="text1"/>
          <w:kern w:val="0"/>
          <w:sz w:val="24"/>
          <w14:textFill>
            <w14:solidFill>
              <w14:schemeClr w14:val="tx1"/>
            </w14:solidFill>
          </w14:textFill>
        </w:rPr>
        <w:t>具有依法缴纳税收和社会保障资金的良好记录</w:t>
      </w:r>
      <w:r>
        <w:rPr>
          <w:rFonts w:hint="eastAsia" w:ascii="宋体" w:hAnsi="宋体" w:cs="宋体"/>
          <w:color w:val="000000" w:themeColor="text1"/>
          <w:kern w:val="0"/>
          <w:sz w:val="28"/>
          <w:szCs w:val="28"/>
          <w14:textFill>
            <w14:solidFill>
              <w14:schemeClr w14:val="tx1"/>
            </w14:solidFill>
          </w14:textFill>
        </w:rPr>
        <w:t>；</w:t>
      </w:r>
    </w:p>
    <w:p>
      <w:pPr>
        <w:pageBreakBefore w:val="0"/>
        <w:widowControl/>
        <w:kinsoku/>
        <w:wordWrap/>
        <w:overflowPunct/>
        <w:topLinePunct w:val="0"/>
        <w:bidi w:val="0"/>
        <w:spacing w:line="400" w:lineRule="exact"/>
        <w:ind w:firstLine="420"/>
        <w:textAlignment w:val="auto"/>
        <w:rPr>
          <w:rFonts w:asci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4"/>
          <w14:textFill>
            <w14:solidFill>
              <w14:schemeClr w14:val="tx1"/>
            </w14:solidFill>
          </w14:textFill>
        </w:rPr>
        <w:t>1.5</w:t>
      </w:r>
      <w:r>
        <w:rPr>
          <w:rFonts w:hint="eastAsia" w:ascii="宋体" w:hAnsi="宋体" w:cs="仿宋"/>
          <w:color w:val="000000" w:themeColor="text1"/>
          <w:kern w:val="0"/>
          <w:sz w:val="24"/>
          <w14:textFill>
            <w14:solidFill>
              <w14:schemeClr w14:val="tx1"/>
            </w14:solidFill>
          </w14:textFill>
        </w:rPr>
        <w:t>参加政府采购活动近三年内，在经营活动中没有重大违法、安全事故记录</w:t>
      </w:r>
      <w:r>
        <w:rPr>
          <w:rFonts w:hint="eastAsia" w:ascii="宋体" w:hAnsi="宋体" w:cs="宋体"/>
          <w:color w:val="000000" w:themeColor="text1"/>
          <w:kern w:val="0"/>
          <w:sz w:val="28"/>
          <w:szCs w:val="28"/>
          <w14:textFill>
            <w14:solidFill>
              <w14:schemeClr w14:val="tx1"/>
            </w14:solidFill>
          </w14:textFill>
        </w:rPr>
        <w:t>；</w:t>
      </w:r>
    </w:p>
    <w:p>
      <w:pPr>
        <w:pageBreakBefore w:val="0"/>
        <w:widowControl/>
        <w:kinsoku/>
        <w:wordWrap/>
        <w:overflowPunct/>
        <w:topLinePunct w:val="0"/>
        <w:bidi w:val="0"/>
        <w:spacing w:line="400" w:lineRule="exact"/>
        <w:ind w:firstLine="420"/>
        <w:textAlignment w:val="auto"/>
        <w:rPr>
          <w:rFonts w:hint="eastAsia" w:ascii="宋体" w:hAnsi="宋体" w:cs="仿宋"/>
          <w:color w:val="000000" w:themeColor="text1"/>
          <w:kern w:val="0"/>
          <w:sz w:val="24"/>
          <w:lang w:val="en-US" w:eastAsia="zh-CN"/>
          <w14:textFill>
            <w14:solidFill>
              <w14:schemeClr w14:val="tx1"/>
            </w14:solidFill>
          </w14:textFill>
        </w:rPr>
      </w:pPr>
      <w:r>
        <w:rPr>
          <w:rFonts w:ascii="宋体" w:hAnsi="宋体" w:cs="宋体"/>
          <w:color w:val="000000" w:themeColor="text1"/>
          <w:kern w:val="0"/>
          <w:sz w:val="24"/>
          <w14:textFill>
            <w14:solidFill>
              <w14:schemeClr w14:val="tx1"/>
            </w14:solidFill>
          </w14:textFill>
        </w:rPr>
        <w:t>1.6</w:t>
      </w:r>
      <w:r>
        <w:rPr>
          <w:rFonts w:hint="eastAsia" w:ascii="宋体" w:hAnsi="宋体" w:cs="仿宋"/>
          <w:color w:val="000000" w:themeColor="text1"/>
          <w:kern w:val="0"/>
          <w:sz w:val="24"/>
          <w:lang w:val="en-US" w:eastAsia="zh-CN"/>
          <w14:textFill>
            <w14:solidFill>
              <w14:schemeClr w14:val="tx1"/>
            </w14:solidFill>
          </w14:textFill>
        </w:rPr>
        <w:t>是投标货物的生产厂商或唯一授权代理商；</w:t>
      </w:r>
    </w:p>
    <w:p>
      <w:pPr>
        <w:pageBreakBefore w:val="0"/>
        <w:widowControl/>
        <w:kinsoku/>
        <w:wordWrap/>
        <w:overflowPunct/>
        <w:topLinePunct w:val="0"/>
        <w:bidi w:val="0"/>
        <w:spacing w:line="400" w:lineRule="exact"/>
        <w:ind w:firstLine="420"/>
        <w:textAlignment w:val="auto"/>
        <w:rPr>
          <w:rFonts w:ascii="宋体" w:cs="宋体"/>
          <w:color w:val="000000" w:themeColor="text1"/>
          <w:sz w:val="28"/>
          <w:szCs w:val="28"/>
          <w14:textFill>
            <w14:solidFill>
              <w14:schemeClr w14:val="tx1"/>
            </w14:solidFill>
          </w14:textFill>
        </w:rPr>
      </w:pPr>
      <w:r>
        <w:rPr>
          <w:rFonts w:hint="eastAsia" w:ascii="宋体" w:hAnsi="宋体" w:cs="仿宋"/>
          <w:color w:val="000000" w:themeColor="text1"/>
          <w:kern w:val="0"/>
          <w:sz w:val="24"/>
          <w:lang w:val="en-US" w:eastAsia="zh-CN"/>
          <w14:textFill>
            <w14:solidFill>
              <w14:schemeClr w14:val="tx1"/>
            </w14:solidFill>
          </w14:textFill>
        </w:rPr>
        <w:t>1.7</w:t>
      </w:r>
      <w:r>
        <w:rPr>
          <w:rFonts w:hint="eastAsia" w:ascii="宋体" w:hAnsi="宋体" w:cs="宋体"/>
          <w:color w:val="000000" w:themeColor="text1"/>
          <w:kern w:val="0"/>
          <w:sz w:val="24"/>
          <w14:textFill>
            <w14:solidFill>
              <w14:schemeClr w14:val="tx1"/>
            </w14:solidFill>
          </w14:textFill>
        </w:rPr>
        <w:t>具备法律和行政法规规定的其他条件</w:t>
      </w:r>
      <w:r>
        <w:rPr>
          <w:rFonts w:hint="eastAsia" w:ascii="宋体" w:hAnsi="宋体" w:cs="宋体"/>
          <w:color w:val="000000" w:themeColor="text1"/>
          <w:kern w:val="0"/>
          <w:sz w:val="28"/>
          <w:szCs w:val="28"/>
          <w14:textFill>
            <w14:solidFill>
              <w14:schemeClr w14:val="tx1"/>
            </w14:solidFill>
          </w14:textFill>
        </w:rPr>
        <w:t>。</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 </w:t>
      </w:r>
      <w:r>
        <w:rPr>
          <w:rFonts w:hint="eastAsia" w:ascii="宋体" w:hAnsi="宋体" w:cs="宋体"/>
          <w:color w:val="000000" w:themeColor="text1"/>
          <w:sz w:val="24"/>
          <w14:textFill>
            <w14:solidFill>
              <w14:schemeClr w14:val="tx1"/>
            </w14:solidFill>
          </w14:textFill>
        </w:rPr>
        <w:t>参加磋商费用</w:t>
      </w:r>
    </w:p>
    <w:p>
      <w:pPr>
        <w:pageBreakBefore w:val="0"/>
        <w:kinsoku/>
        <w:wordWrap/>
        <w:overflowPunct/>
        <w:topLinePunct w:val="0"/>
        <w:bidi w:val="0"/>
        <w:spacing w:line="400" w:lineRule="exact"/>
        <w:ind w:firstLine="450"/>
        <w:textAlignment w:val="auto"/>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无论磋商过程中的做法和结果如何，磋商方自行承担所有与参加磋商有关的全部费用</w:t>
      </w:r>
      <w:r>
        <w:rPr>
          <w:rFonts w:hint="eastAsia" w:ascii="宋体" w:hAnsi="宋体" w:cs="宋体"/>
          <w:color w:val="000000" w:themeColor="text1"/>
          <w:sz w:val="28"/>
          <w:szCs w:val="28"/>
          <w14:textFill>
            <w14:solidFill>
              <w14:schemeClr w14:val="tx1"/>
            </w14:solidFill>
          </w14:textFill>
        </w:rPr>
        <w:t>。</w:t>
      </w:r>
    </w:p>
    <w:p>
      <w:pPr>
        <w:pageBreakBefore w:val="0"/>
        <w:kinsoku/>
        <w:wordWrap/>
        <w:overflowPunct/>
        <w:topLinePunct w:val="0"/>
        <w:bidi w:val="0"/>
        <w:spacing w:line="400" w:lineRule="exact"/>
        <w:textAlignment w:val="auto"/>
        <w:rPr>
          <w:rFonts w:ascii="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（二）磋商文件的编写</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竞标人应仔细阅读磋商文件的所有内容，按磋商文件的要求提供竞标文件，并保证所提供的全部资料真实有效；</w:t>
      </w:r>
    </w:p>
    <w:p>
      <w:pPr>
        <w:pageBreakBefore w:val="0"/>
        <w:kinsoku/>
        <w:wordWrap/>
        <w:overflowPunct/>
        <w:topLinePunct w:val="0"/>
        <w:bidi w:val="0"/>
        <w:spacing w:line="400" w:lineRule="exact"/>
        <w:textAlignment w:val="auto"/>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1</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竞标文件的书面内容不得涂抹或改写。</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磋商文件由以下部分构成</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竞标承诺书、报价表、主要产品技术指标等情况说明、磋商事项承诺、特别声明等；</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竞标资格证明文件。</w:t>
      </w:r>
    </w:p>
    <w:p>
      <w:pPr>
        <w:pStyle w:val="4"/>
        <w:pageBreakBefore w:val="0"/>
        <w:kinsoku/>
        <w:wordWrap/>
        <w:overflowPunct/>
        <w:topLinePunct w:val="0"/>
        <w:bidi w:val="0"/>
        <w:spacing w:line="400" w:lineRule="exact"/>
        <w:ind w:firstLine="0"/>
        <w:textAlignment w:val="auto"/>
        <w:rPr>
          <w:rFonts w:hAnsi="宋体" w:cs="宋体"/>
          <w:color w:val="000000" w:themeColor="text1"/>
          <w:sz w:val="28"/>
          <w:szCs w:val="28"/>
          <w14:textFill>
            <w14:solidFill>
              <w14:schemeClr w14:val="tx1"/>
            </w14:solidFill>
          </w14:textFill>
        </w:rPr>
      </w:pPr>
      <w:r>
        <w:rPr>
          <w:rFonts w:hAnsi="宋体" w:cs="宋体"/>
          <w:color w:val="000000" w:themeColor="text1"/>
          <w:sz w:val="24"/>
          <w:szCs w:val="24"/>
          <w14:textFill>
            <w14:solidFill>
              <w14:schemeClr w14:val="tx1"/>
            </w14:solidFill>
          </w14:textFill>
        </w:rPr>
        <w:t>3.</w:t>
      </w:r>
      <w:r>
        <w:rPr>
          <w:rFonts w:hint="eastAsia" w:hAnsi="宋体" w:cs="宋体"/>
          <w:color w:val="000000" w:themeColor="text1"/>
          <w:sz w:val="24"/>
          <w:szCs w:val="24"/>
          <w14:textFill>
            <w14:solidFill>
              <w14:schemeClr w14:val="tx1"/>
            </w14:solidFill>
          </w14:textFill>
        </w:rPr>
        <w:t>知识产权</w:t>
      </w:r>
    </w:p>
    <w:p>
      <w:pPr>
        <w:pStyle w:val="4"/>
        <w:pageBreakBefore w:val="0"/>
        <w:kinsoku/>
        <w:wordWrap/>
        <w:overflowPunct/>
        <w:topLinePunct w:val="0"/>
        <w:bidi w:val="0"/>
        <w:spacing w:line="400" w:lineRule="exact"/>
        <w:ind w:left="0" w:leftChars="0" w:firstLine="0" w:firstLineChars="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3.1 </w:t>
      </w:r>
      <w:r>
        <w:rPr>
          <w:rFonts w:hint="eastAsia" w:hAnsi="宋体" w:cs="宋体"/>
          <w:color w:val="000000" w:themeColor="text1"/>
          <w:sz w:val="24"/>
          <w:szCs w:val="24"/>
          <w14:textFill>
            <w14:solidFill>
              <w14:schemeClr w14:val="tx1"/>
            </w14:solidFill>
          </w14:textFill>
        </w:rPr>
        <w:t>竞标人应保证在本项目使用的任何产品和服务（包括部分使用）时，不会产生因第三方提出侵犯其专利权、商标权或其它知识产权而引起的法律和经济纠纷，如因专利权、商标权或其它知识产权而引起法律和经济纠纷，由竞标人承担所有相关责任；</w:t>
      </w:r>
    </w:p>
    <w:p>
      <w:pPr>
        <w:pStyle w:val="4"/>
        <w:pageBreakBefore w:val="0"/>
        <w:kinsoku/>
        <w:wordWrap/>
        <w:overflowPunct/>
        <w:topLinePunct w:val="0"/>
        <w:bidi w:val="0"/>
        <w:spacing w:line="400" w:lineRule="exact"/>
        <w:ind w:left="0" w:leftChars="0" w:firstLine="0" w:firstLineChars="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3.2 </w:t>
      </w:r>
      <w:r>
        <w:rPr>
          <w:rFonts w:hint="eastAsia" w:hAnsi="宋体" w:cs="宋体"/>
          <w:color w:val="000000" w:themeColor="text1"/>
          <w:sz w:val="24"/>
          <w:szCs w:val="24"/>
          <w14:textFill>
            <w14:solidFill>
              <w14:schemeClr w14:val="tx1"/>
            </w14:solidFill>
          </w14:textFill>
        </w:rPr>
        <w:t>采购人享有本项目实施过程中产生的知识成果及知识产权；</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3.3</w:t>
      </w:r>
      <w:r>
        <w:rPr>
          <w:rFonts w:hint="eastAsia" w:ascii="宋体" w:hAnsi="宋体" w:cs="宋体"/>
          <w:color w:val="000000" w:themeColor="text1"/>
          <w:sz w:val="24"/>
          <w14:textFill>
            <w14:solidFill>
              <w14:schemeClr w14:val="tx1"/>
            </w14:solidFill>
          </w14:textFill>
        </w:rPr>
        <w:t>竞标人如欲在项目实施过程中采用自有知识成果，需在竞标文件中声明，并提供相关知识产权证明文件。使用该知识成果后，竞标人需提供开发接口和开发手册等技术文档，并承诺提供无限期技术支持，采购人享有永久使用权；</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3.4 </w:t>
      </w:r>
      <w:r>
        <w:rPr>
          <w:rFonts w:hint="eastAsia" w:ascii="宋体" w:hAnsi="宋体" w:cs="宋体"/>
          <w:color w:val="000000" w:themeColor="text1"/>
          <w:sz w:val="24"/>
          <w14:textFill>
            <w14:solidFill>
              <w14:schemeClr w14:val="tx1"/>
            </w14:solidFill>
          </w14:textFill>
        </w:rPr>
        <w:t>如采用竞标人所不拥有的知识产权，则在竞标报价中必须包括合法获取该知识产权的相关费用。</w:t>
      </w:r>
    </w:p>
    <w:p>
      <w:pPr>
        <w:pageBreakBefore w:val="0"/>
        <w:kinsoku/>
        <w:wordWrap/>
        <w:overflowPunct/>
        <w:topLinePunct w:val="0"/>
        <w:bidi w:val="0"/>
        <w:spacing w:line="400" w:lineRule="exact"/>
        <w:jc w:val="center"/>
        <w:textAlignment w:val="auto"/>
        <w:rPr>
          <w:rFonts w:hint="eastAsia" w:ascii="宋体" w:hAnsi="宋体" w:cs="宋体"/>
          <w:b/>
          <w:color w:val="000000" w:themeColor="text1"/>
          <w:sz w:val="28"/>
          <w:szCs w:val="28"/>
          <w14:textFill>
            <w14:solidFill>
              <w14:schemeClr w14:val="tx1"/>
            </w14:solidFill>
          </w14:textFill>
        </w:rPr>
      </w:pP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（三）磋商文件的递交</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竞标文件的密封和标记</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竞标文件应进行密封，并在封面注明磋商编号、磋商项目；</w:t>
      </w:r>
    </w:p>
    <w:p>
      <w:pPr>
        <w:pStyle w:val="5"/>
        <w:pageBreakBefore w:val="0"/>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1.2</w:t>
      </w:r>
      <w:r>
        <w:rPr>
          <w:rFonts w:hint="eastAsia" w:hAnsi="宋体" w:cs="宋体"/>
          <w:color w:val="000000" w:themeColor="text1"/>
          <w:sz w:val="24"/>
          <w:szCs w:val="24"/>
          <w14:textFill>
            <w14:solidFill>
              <w14:schemeClr w14:val="tx1"/>
            </w14:solidFill>
          </w14:textFill>
        </w:rPr>
        <w:t>竞标文件要求：竞标文件正本</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份，副本</w:t>
      </w: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份；</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1.3</w:t>
      </w:r>
      <w:r>
        <w:rPr>
          <w:rFonts w:hint="eastAsia" w:ascii="宋体" w:hAnsi="宋体" w:cs="宋体"/>
          <w:color w:val="000000" w:themeColor="text1"/>
          <w:sz w:val="24"/>
          <w14:textFill>
            <w14:solidFill>
              <w14:schemeClr w14:val="tx1"/>
            </w14:solidFill>
          </w14:textFill>
        </w:rPr>
        <w:t>竞标文件装订要求：竞标文件的正本和副本一律用</w:t>
      </w:r>
      <w:r>
        <w:rPr>
          <w:rFonts w:ascii="宋体" w:hAnsi="宋体" w:cs="宋体"/>
          <w:color w:val="000000" w:themeColor="text1"/>
          <w:sz w:val="24"/>
          <w14:textFill>
            <w14:solidFill>
              <w14:schemeClr w14:val="tx1"/>
            </w14:solidFill>
          </w14:textFill>
        </w:rPr>
        <w:t>A4</w:t>
      </w:r>
      <w:r>
        <w:rPr>
          <w:rFonts w:hint="eastAsia" w:ascii="宋体" w:hAnsi="宋体" w:cs="宋体"/>
          <w:color w:val="000000" w:themeColor="text1"/>
          <w:sz w:val="24"/>
          <w14:textFill>
            <w14:solidFill>
              <w14:schemeClr w14:val="tx1"/>
            </w14:solidFill>
          </w14:textFill>
        </w:rPr>
        <w:t>纸编制和复印。竞标文件的正本和副本应采用胶装，不得采用活页夹等可随时拆换的方式装订，不得有零散页。若同一册的内容较多，可装订成若干分册，并在封面标明次序及册数。竞标文件中的证明、证件及附件等应集中紧附在相应正文内容后面，并尽量与前面正文部分的顺序相对应。</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竞标文件的递交、修改和撤回</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2.1 </w:t>
      </w:r>
      <w:r>
        <w:rPr>
          <w:rFonts w:hint="eastAsia" w:ascii="宋体" w:hAnsi="宋体" w:cs="宋体"/>
          <w:color w:val="000000" w:themeColor="text1"/>
          <w:sz w:val="24"/>
          <w14:textFill>
            <w14:solidFill>
              <w14:schemeClr w14:val="tx1"/>
            </w14:solidFill>
          </w14:textFill>
        </w:rPr>
        <w:t>竞标人应在磋商截止时间前将密封合格的竞标文件按要求送达</w:t>
      </w:r>
      <w:r>
        <w:rPr>
          <w:rFonts w:hint="eastAsia" w:ascii="宋体" w:hAnsi="宋体" w:cs="仿宋"/>
          <w:color w:val="000000" w:themeColor="text1"/>
          <w:sz w:val="24"/>
          <w:lang w:val="zh-CN"/>
          <w14:textFill>
            <w14:solidFill>
              <w14:schemeClr w14:val="tx1"/>
            </w14:solidFill>
          </w14:textFill>
        </w:rPr>
        <w:t>四川理工学院科学会堂</w:t>
      </w:r>
      <w:r>
        <w:rPr>
          <w:rFonts w:ascii="宋体" w:hAnsi="宋体" w:cs="仿宋"/>
          <w:color w:val="000000" w:themeColor="text1"/>
          <w:sz w:val="24"/>
          <w:lang w:val="zh-CN"/>
          <w14:textFill>
            <w14:solidFill>
              <w14:schemeClr w14:val="tx1"/>
            </w14:solidFill>
          </w14:textFill>
        </w:rPr>
        <w:t>501</w:t>
      </w:r>
      <w:r>
        <w:rPr>
          <w:rFonts w:hint="eastAsia" w:ascii="宋体" w:hAnsi="宋体" w:cs="仿宋"/>
          <w:color w:val="000000" w:themeColor="text1"/>
          <w:sz w:val="24"/>
          <w:lang w:val="zh-CN"/>
          <w14:textFill>
            <w14:solidFill>
              <w14:schemeClr w14:val="tx1"/>
            </w14:solidFill>
          </w14:textFill>
        </w:rPr>
        <w:t>会议室</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 xml:space="preserve"> </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2.2</w:t>
      </w:r>
      <w:r>
        <w:rPr>
          <w:rFonts w:hint="eastAsia" w:ascii="宋体" w:hAnsi="宋体" w:cs="宋体"/>
          <w:color w:val="000000" w:themeColor="text1"/>
          <w:sz w:val="24"/>
          <w14:textFill>
            <w14:solidFill>
              <w14:schemeClr w14:val="tx1"/>
            </w14:solidFill>
          </w14:textFill>
        </w:rPr>
        <w:t>竞标人递交竞标文件后，可修改或撤回竞标文件，但必须在磋商文件递交截止时间前书面通知</w:t>
      </w:r>
      <w:r>
        <w:rPr>
          <w:rFonts w:hint="eastAsia" w:ascii="宋体" w:hAnsi="宋体" w:cs="仿宋"/>
          <w:color w:val="000000" w:themeColor="text1"/>
          <w:kern w:val="0"/>
          <w:sz w:val="24"/>
          <w14:textFill>
            <w14:solidFill>
              <w14:schemeClr w14:val="tx1"/>
            </w14:solidFill>
          </w14:textFill>
        </w:rPr>
        <w:t>四川理工资产经营有限责任公司</w:t>
      </w:r>
      <w:r>
        <w:rPr>
          <w:rFonts w:hint="eastAsia" w:ascii="宋体" w:hAnsi="宋体" w:cs="宋体"/>
          <w:color w:val="000000" w:themeColor="text1"/>
          <w:sz w:val="24"/>
          <w14:textFill>
            <w14:solidFill>
              <w14:schemeClr w14:val="tx1"/>
            </w14:solidFill>
          </w14:textFill>
        </w:rPr>
        <w:t>；磋商文件递交截止时间后不得修改或撤回竞标文件。</w:t>
      </w: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w:t>
      </w:r>
      <w:bookmarkStart w:id="0" w:name="_Toc153080539"/>
      <w:r>
        <w:rPr>
          <w:rFonts w:hint="eastAsia" w:ascii="宋体" w:hAnsi="宋体" w:cs="宋体"/>
          <w:b/>
          <w:color w:val="000000" w:themeColor="text1"/>
          <w:sz w:val="28"/>
          <w:szCs w:val="28"/>
          <w14:textFill>
            <w14:solidFill>
              <w14:schemeClr w14:val="tx1"/>
            </w14:solidFill>
          </w14:textFill>
        </w:rPr>
        <w:t>磋商程序</w:t>
      </w:r>
      <w:bookmarkEnd w:id="0"/>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仿宋"/>
          <w:color w:val="000000" w:themeColor="text1"/>
          <w:kern w:val="0"/>
          <w:sz w:val="24"/>
          <w14:textFill>
            <w14:solidFill>
              <w14:schemeClr w14:val="tx1"/>
            </w14:solidFill>
          </w14:textFill>
        </w:rPr>
        <w:t>四川理工资产经营有限责任公司</w:t>
      </w:r>
      <w:r>
        <w:rPr>
          <w:rFonts w:hint="eastAsia" w:ascii="宋体" w:hAnsi="宋体" w:cs="宋体"/>
          <w:color w:val="000000" w:themeColor="text1"/>
          <w:sz w:val="24"/>
          <w14:textFill>
            <w14:solidFill>
              <w14:schemeClr w14:val="tx1"/>
            </w14:solidFill>
          </w14:textFill>
        </w:rPr>
        <w:t>按竞争性磋商邀请中规定的时间和地点进行磋商。</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竞标文件初审：初审分为资格性审查和符合性审查</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2.1</w:t>
      </w:r>
      <w:r>
        <w:rPr>
          <w:rFonts w:hint="eastAsia" w:ascii="宋体" w:hAnsi="宋体" w:cs="宋体"/>
          <w:color w:val="000000" w:themeColor="text1"/>
          <w:sz w:val="24"/>
          <w14:textFill>
            <w14:solidFill>
              <w14:schemeClr w14:val="tx1"/>
            </w14:solidFill>
          </w14:textFill>
        </w:rPr>
        <w:t>资格性审查。依据法律法规和磋商文件的规定，对竞标文件中的资格证明、保证金等进行审查，以确定竞标人是否具备竞标资格</w:t>
      </w:r>
      <w:r>
        <w:rPr>
          <w:rFonts w:hint="eastAsia" w:ascii="宋体" w:hAnsi="宋体" w:cs="宋体"/>
          <w:color w:val="000000" w:themeColor="text1"/>
          <w:sz w:val="24"/>
          <w:lang w:eastAsia="zh-CN"/>
          <w14:textFill>
            <w14:solidFill>
              <w14:schemeClr w14:val="tx1"/>
            </w14:solidFill>
          </w14:textFill>
        </w:rPr>
        <w:t>；</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2.2</w:t>
      </w:r>
      <w:r>
        <w:rPr>
          <w:rFonts w:hint="eastAsia" w:ascii="宋体" w:hAnsi="宋体" w:cs="宋体"/>
          <w:color w:val="000000" w:themeColor="text1"/>
          <w:sz w:val="24"/>
          <w14:textFill>
            <w14:solidFill>
              <w14:schemeClr w14:val="tx1"/>
            </w14:solidFill>
          </w14:textFill>
        </w:rPr>
        <w:t>符合性审查。依据磋商文件的规定，从竞标文件的有效性、完整性和对磋商文件的响应程度进行审查，以确定竞标人是否对磋商文件的实质性要求作出响应。</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竞争磋商</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3.1</w:t>
      </w:r>
      <w:r>
        <w:rPr>
          <w:rFonts w:hint="eastAsia" w:ascii="宋体" w:hAnsi="宋体" w:cs="宋体"/>
          <w:color w:val="000000" w:themeColor="text1"/>
          <w:sz w:val="24"/>
          <w14:textFill>
            <w14:solidFill>
              <w14:schemeClr w14:val="tx1"/>
            </w14:solidFill>
          </w14:textFill>
        </w:rPr>
        <w:t>磋商小组所有成员集中与单一竞标人依据磋商文件规定的条件进行磋商。在磋商中，磋商小组及有关当事人应当严格遵循保密原则；</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3.2</w:t>
      </w:r>
      <w:r>
        <w:rPr>
          <w:rFonts w:hint="eastAsia" w:ascii="宋体" w:hAnsi="宋体" w:cs="宋体"/>
          <w:color w:val="000000" w:themeColor="text1"/>
          <w:sz w:val="24"/>
          <w14:textFill>
            <w14:solidFill>
              <w14:schemeClr w14:val="tx1"/>
            </w14:solidFill>
          </w14:textFill>
        </w:rPr>
        <w:t>磋商文件有实质性变动的，磋商小组应当以书面形式通知所有竞标人。</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确定成交人</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4.1</w:t>
      </w:r>
      <w:r>
        <w:rPr>
          <w:rFonts w:hint="eastAsia" w:ascii="宋体" w:hAnsi="宋体" w:cs="宋体"/>
          <w:color w:val="000000" w:themeColor="text1"/>
          <w:sz w:val="24"/>
          <w14:textFill>
            <w14:solidFill>
              <w14:schemeClr w14:val="tx1"/>
            </w14:solidFill>
          </w14:textFill>
        </w:rPr>
        <w:t>磋商小组在磋商结束后，要求所有竞标人就最终确认的售后服务要求在规定的时间内做出最后报价及有关服务承诺；</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4.2</w:t>
      </w:r>
      <w:r>
        <w:rPr>
          <w:rFonts w:hint="eastAsia" w:ascii="宋体" w:hAnsi="宋体" w:cs="宋体"/>
          <w:color w:val="000000" w:themeColor="text1"/>
          <w:sz w:val="24"/>
          <w14:textFill>
            <w14:solidFill>
              <w14:schemeClr w14:val="tx1"/>
            </w14:solidFill>
          </w14:textFill>
        </w:rPr>
        <w:t>磋商小组按照磋商文件规定的评定标准，根据竞标人的最后承诺进行评审；</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4.3</w:t>
      </w:r>
      <w:r>
        <w:rPr>
          <w:rFonts w:hint="eastAsia" w:ascii="宋体" w:hAnsi="宋体" w:cs="宋体"/>
          <w:color w:val="000000" w:themeColor="text1"/>
          <w:sz w:val="24"/>
          <w14:textFill>
            <w14:solidFill>
              <w14:schemeClr w14:val="tx1"/>
            </w14:solidFill>
          </w14:textFill>
        </w:rPr>
        <w:t>磋商小组在完成评审工作后，确定成交候选供应商，磋商小组所有成员签字确认。</w:t>
      </w: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（五）磋商及确定成交的原则</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对所有竞标人的磋商评定，以相同的程序和方法严格按照磋商文件的要求和条件进行。</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以磋商文件的要求为基础，对有利于用户的改进方案（包括采取先进的工艺、技术措施保证项目和质量、售后服务承诺等），在不提高报价的前提下可以接受。</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竞标人的报价</w:t>
      </w:r>
      <w:r>
        <w:rPr>
          <w:rFonts w:hint="eastAsia" w:ascii="宋体" w:hAnsi="宋体" w:cs="宋体"/>
          <w:color w:val="000000" w:themeColor="text1"/>
          <w:sz w:val="24"/>
          <w:lang w:eastAsia="zh-CN"/>
          <w14:textFill>
            <w14:solidFill>
              <w14:schemeClr w14:val="tx1"/>
            </w14:solidFill>
          </w14:textFill>
        </w:rPr>
        <w:t>不得高于最高限价，且</w:t>
      </w:r>
      <w:r>
        <w:rPr>
          <w:rFonts w:hint="eastAsia" w:ascii="宋体" w:hAnsi="宋体" w:cs="宋体"/>
          <w:color w:val="000000" w:themeColor="text1"/>
          <w:sz w:val="24"/>
          <w14:textFill>
            <w14:solidFill>
              <w14:schemeClr w14:val="tx1"/>
            </w14:solidFill>
          </w14:textFill>
        </w:rPr>
        <w:t>应低于市场平均价，对高于市场平均价的报价，将予以拒绝。</w:t>
      </w:r>
    </w:p>
    <w:p>
      <w:pPr>
        <w:pageBreakBefore w:val="0"/>
        <w:kinsoku/>
        <w:wordWrap/>
        <w:overflowPunct/>
        <w:topLinePunct w:val="0"/>
        <w:bidi w:val="0"/>
        <w:spacing w:line="400" w:lineRule="exact"/>
        <w:textAlignment w:val="auto"/>
        <w:rPr>
          <w:rFonts w:ascii="宋体" w:cs="宋体"/>
          <w:color w:val="000000" w:themeColor="text1"/>
          <w:sz w:val="28"/>
          <w:szCs w:val="28"/>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竞标人的磋商最终报价明显低于其他磋商最终报价，使得其报价可能低于其个别成本的，磋商小组应当要求该竞标人作书面说明并提供相关材料证明自己的报价不是低于成本。竞标人不能合理说明或者不能提供相关证明材料的，由磋商小组认定该竞标人以低于成本报价竞标，其参加竞标作无效处理。</w:t>
      </w:r>
    </w:p>
    <w:p>
      <w:pPr>
        <w:pageBreakBefore w:val="0"/>
        <w:kinsoku/>
        <w:wordWrap/>
        <w:overflowPunct/>
        <w:topLinePunct w:val="0"/>
        <w:bidi w:val="0"/>
        <w:spacing w:line="400" w:lineRule="exact"/>
        <w:textAlignment w:val="auto"/>
        <w:rPr>
          <w:rFonts w:ascii="宋体" w:cs="宋体"/>
          <w:color w:val="000000" w:themeColor="text1"/>
          <w:kern w:val="0"/>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定标原则：竞标人应在投标文件中一次报出不得更改的报价，投标现场进行单次磋商报价。本次磋商评定原则采用竞争性磋商采购，综合评分法。</w:t>
      </w:r>
    </w:p>
    <w:p>
      <w:pPr>
        <w:pageBreakBefore w:val="0"/>
        <w:kinsoku/>
        <w:wordWrap/>
        <w:overflowPunct/>
        <w:topLinePunct w:val="0"/>
        <w:bidi w:val="0"/>
        <w:spacing w:line="400" w:lineRule="exact"/>
        <w:ind w:firstLine="984" w:firstLineChars="350"/>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（六）磋商文件澄清、修改、废标及无效投标条款</w:t>
      </w:r>
    </w:p>
    <w:p>
      <w:pPr>
        <w:pStyle w:val="5"/>
        <w:pageBreakBefore w:val="0"/>
        <w:kinsoku/>
        <w:wordWrap/>
        <w:overflowPunct/>
        <w:topLinePunct w:val="0"/>
        <w:bidi w:val="0"/>
        <w:spacing w:line="400" w:lineRule="exact"/>
        <w:textAlignment w:val="auto"/>
        <w:rPr>
          <w:rFonts w:hAnsi="宋体" w:cs="宋体"/>
          <w:bCs/>
          <w:color w:val="000000" w:themeColor="text1"/>
          <w:sz w:val="24"/>
          <w:szCs w:val="24"/>
          <w14:textFill>
            <w14:solidFill>
              <w14:schemeClr w14:val="tx1"/>
            </w14:solidFill>
          </w14:textFill>
        </w:rPr>
      </w:pPr>
      <w:r>
        <w:rPr>
          <w:rFonts w:hAnsi="宋体" w:cs="宋体"/>
          <w:bCs/>
          <w:color w:val="000000" w:themeColor="text1"/>
          <w:sz w:val="24"/>
          <w:szCs w:val="24"/>
          <w14:textFill>
            <w14:solidFill>
              <w14:schemeClr w14:val="tx1"/>
            </w14:solidFill>
          </w14:textFill>
        </w:rPr>
        <w:t>1.</w:t>
      </w:r>
      <w:r>
        <w:rPr>
          <w:rFonts w:hint="eastAsia" w:hAnsi="宋体" w:cs="宋体"/>
          <w:bCs/>
          <w:color w:val="000000" w:themeColor="text1"/>
          <w:sz w:val="24"/>
          <w:szCs w:val="24"/>
          <w14:textFill>
            <w14:solidFill>
              <w14:schemeClr w14:val="tx1"/>
            </w14:solidFill>
          </w14:textFill>
        </w:rPr>
        <w:t>竞争性磋商采购文件的澄清</w:t>
      </w:r>
    </w:p>
    <w:p>
      <w:pPr>
        <w:pStyle w:val="5"/>
        <w:pageBreakBefore w:val="0"/>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1.1</w:t>
      </w:r>
      <w:r>
        <w:rPr>
          <w:rFonts w:hint="eastAsia" w:hAnsi="宋体" w:cs="宋体"/>
          <w:bCs/>
          <w:color w:val="000000" w:themeColor="text1"/>
          <w:sz w:val="24"/>
          <w:szCs w:val="24"/>
          <w14:textFill>
            <w14:solidFill>
              <w14:schemeClr w14:val="tx1"/>
            </w14:solidFill>
          </w14:textFill>
        </w:rPr>
        <w:t>竞标人应认真审核采购文件相关内容，如发现技术参数、配置有误或要求不合理的，竞标人必须以信函或传真书面形式（加盖公章）要求</w:t>
      </w:r>
      <w:r>
        <w:rPr>
          <w:rFonts w:hint="eastAsia" w:hAnsi="宋体" w:cs="宋体"/>
          <w:color w:val="000000" w:themeColor="text1"/>
          <w:sz w:val="24"/>
          <w:szCs w:val="24"/>
          <w14:textFill>
            <w14:solidFill>
              <w14:schemeClr w14:val="tx1"/>
            </w14:solidFill>
          </w14:textFill>
        </w:rPr>
        <w:t>邀标方</w:t>
      </w:r>
      <w:r>
        <w:rPr>
          <w:rFonts w:hint="eastAsia" w:hAnsi="宋体" w:cs="宋体"/>
          <w:bCs/>
          <w:color w:val="000000" w:themeColor="text1"/>
          <w:sz w:val="24"/>
          <w:szCs w:val="24"/>
          <w14:textFill>
            <w14:solidFill>
              <w14:schemeClr w14:val="tx1"/>
            </w14:solidFill>
          </w14:textFill>
        </w:rPr>
        <w:t>澄清，否则，由此产生的后果由竞标人负责；</w:t>
      </w:r>
    </w:p>
    <w:p>
      <w:pPr>
        <w:pStyle w:val="5"/>
        <w:pageBreakBefore w:val="0"/>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1.2 </w:t>
      </w:r>
      <w:r>
        <w:rPr>
          <w:rFonts w:hint="eastAsia" w:hAnsi="宋体" w:cs="宋体"/>
          <w:color w:val="000000" w:themeColor="text1"/>
          <w:sz w:val="24"/>
          <w:szCs w:val="24"/>
          <w14:textFill>
            <w14:solidFill>
              <w14:schemeClr w14:val="tx1"/>
            </w14:solidFill>
          </w14:textFill>
        </w:rPr>
        <w:t>邀标方必须以书面形式答复所有购买竞争性磋商采购文件的竞标人（答复中不包含问题的来源）要求澄清的问题，同时认定其他澄清方式为无效。</w:t>
      </w:r>
    </w:p>
    <w:p>
      <w:pPr>
        <w:pStyle w:val="5"/>
        <w:pageBreakBefore w:val="0"/>
        <w:kinsoku/>
        <w:wordWrap/>
        <w:overflowPunct/>
        <w:topLinePunct w:val="0"/>
        <w:bidi w:val="0"/>
        <w:spacing w:line="400" w:lineRule="exact"/>
        <w:textAlignment w:val="auto"/>
        <w:rPr>
          <w:rFonts w:hAnsi="宋体" w:cs="宋体"/>
          <w:bCs/>
          <w:color w:val="000000" w:themeColor="text1"/>
          <w:sz w:val="24"/>
          <w:szCs w:val="24"/>
          <w14:textFill>
            <w14:solidFill>
              <w14:schemeClr w14:val="tx1"/>
            </w14:solidFill>
          </w14:textFill>
        </w:rPr>
      </w:pPr>
      <w:r>
        <w:rPr>
          <w:rFonts w:hAnsi="宋体" w:cs="宋体"/>
          <w:bCs/>
          <w:color w:val="000000" w:themeColor="text1"/>
          <w:sz w:val="24"/>
          <w:szCs w:val="24"/>
          <w14:textFill>
            <w14:solidFill>
              <w14:schemeClr w14:val="tx1"/>
            </w14:solidFill>
          </w14:textFill>
        </w:rPr>
        <w:t>2.</w:t>
      </w:r>
      <w:r>
        <w:rPr>
          <w:rFonts w:hint="eastAsia" w:hAnsi="宋体" w:cs="宋体"/>
          <w:bCs/>
          <w:color w:val="000000" w:themeColor="text1"/>
          <w:sz w:val="24"/>
          <w:szCs w:val="24"/>
          <w14:textFill>
            <w14:solidFill>
              <w14:schemeClr w14:val="tx1"/>
            </w14:solidFill>
          </w14:textFill>
        </w:rPr>
        <w:t>竞争性磋商采购文件的修改</w:t>
      </w:r>
    </w:p>
    <w:p>
      <w:pPr>
        <w:pStyle w:val="5"/>
        <w:pageBreakBefore w:val="0"/>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2.1 </w:t>
      </w:r>
      <w:r>
        <w:rPr>
          <w:rFonts w:hint="eastAsia" w:hAnsi="宋体" w:cs="宋体"/>
          <w:color w:val="000000" w:themeColor="text1"/>
          <w:sz w:val="24"/>
          <w:szCs w:val="24"/>
          <w14:textFill>
            <w14:solidFill>
              <w14:schemeClr w14:val="tx1"/>
            </w14:solidFill>
          </w14:textFill>
        </w:rPr>
        <w:t>邀标方对已发出的</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文件进行必要澄清或者修改的，应当在</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文件要求提交竞标文件截止时间两日前，在四川理工学院信息专栏发布更正公告，并通知所有</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文件收受人。该澄清或者修改的内容为</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文件的组成部分；</w:t>
      </w:r>
    </w:p>
    <w:p>
      <w:pPr>
        <w:pStyle w:val="5"/>
        <w:pageBreakBefore w:val="0"/>
        <w:kinsoku/>
        <w:wordWrap/>
        <w:overflowPunct/>
        <w:topLinePunct w:val="0"/>
        <w:bidi w:val="0"/>
        <w:spacing w:line="400" w:lineRule="exact"/>
        <w:textAlignment w:val="auto"/>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2.2 </w:t>
      </w:r>
      <w:r>
        <w:rPr>
          <w:rFonts w:hint="eastAsia" w:hAnsi="宋体" w:cs="宋体"/>
          <w:color w:val="000000" w:themeColor="text1"/>
          <w:sz w:val="24"/>
          <w:szCs w:val="24"/>
          <w14:textFill>
            <w14:solidFill>
              <w14:schemeClr w14:val="tx1"/>
            </w14:solidFill>
          </w14:textFill>
        </w:rPr>
        <w:t>邀标方可以视采购具体情况，延长竞标截止时间和开标时间，但至少应当在</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文件要求提交竞标文件的截止时间两个工作日前，将变更时间书面通知所有</w:t>
      </w:r>
      <w:r>
        <w:rPr>
          <w:rFonts w:hint="eastAsia" w:hAnsi="宋体" w:cs="宋体"/>
          <w:bCs/>
          <w:color w:val="000000" w:themeColor="text1"/>
          <w:sz w:val="24"/>
          <w:szCs w:val="24"/>
          <w14:textFill>
            <w14:solidFill>
              <w14:schemeClr w14:val="tx1"/>
            </w14:solidFill>
          </w14:textFill>
        </w:rPr>
        <w:t>竞争性磋商采购</w:t>
      </w:r>
      <w:r>
        <w:rPr>
          <w:rFonts w:hint="eastAsia" w:hAnsi="宋体" w:cs="宋体"/>
          <w:color w:val="000000" w:themeColor="text1"/>
          <w:sz w:val="24"/>
          <w:szCs w:val="24"/>
          <w14:textFill>
            <w14:solidFill>
              <w14:schemeClr w14:val="tx1"/>
            </w14:solidFill>
          </w14:textFill>
        </w:rPr>
        <w:t>文件收受人，并在四川理工学院信息专栏发布更正公告。</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邀标方</w:t>
      </w:r>
      <w:r>
        <w:rPr>
          <w:rFonts w:hint="eastAsia" w:ascii="宋体" w:hAnsi="宋体" w:cs="宋体"/>
          <w:color w:val="000000" w:themeColor="text1"/>
          <w:sz w:val="24"/>
          <w14:textFill>
            <w14:solidFill>
              <w14:schemeClr w14:val="tx1"/>
            </w14:solidFill>
          </w14:textFill>
        </w:rPr>
        <w:t>不向落选的磋商人退还磋商文件。</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为了有助于磋商文件的审查、评估和比较，</w:t>
      </w:r>
      <w:r>
        <w:rPr>
          <w:rFonts w:hint="eastAsia" w:hAnsi="宋体" w:cs="宋体"/>
          <w:color w:val="000000" w:themeColor="text1"/>
          <w:sz w:val="24"/>
          <w14:textFill>
            <w14:solidFill>
              <w14:schemeClr w14:val="tx1"/>
            </w14:solidFill>
          </w14:textFill>
        </w:rPr>
        <w:t>邀标方</w:t>
      </w:r>
      <w:r>
        <w:rPr>
          <w:rFonts w:hint="eastAsia" w:ascii="宋体" w:hAnsi="宋体" w:cs="宋体"/>
          <w:color w:val="000000" w:themeColor="text1"/>
          <w:sz w:val="24"/>
          <w14:textFill>
            <w14:solidFill>
              <w14:schemeClr w14:val="tx1"/>
            </w14:solidFill>
          </w14:textFill>
        </w:rPr>
        <w:t>有权向磋商人质疑并请磋商人澄清其磋商内容，重要的澄清应是书面的，但不得对磋商内容进行实质性修改。</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磋商文件有实质性变动的，磋商小组应当以书面形式通知所有参加磋商的供应商。</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废除磋商条件</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6.1 </w:t>
      </w:r>
      <w:r>
        <w:rPr>
          <w:rFonts w:hint="eastAsia" w:ascii="宋体" w:hAnsi="宋体" w:cs="宋体"/>
          <w:color w:val="000000" w:themeColor="text1"/>
          <w:sz w:val="24"/>
          <w14:textFill>
            <w14:solidFill>
              <w14:schemeClr w14:val="tx1"/>
            </w14:solidFill>
          </w14:textFill>
        </w:rPr>
        <w:t>符合本次磋商相应资格条件的竞标人不足三家的；</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6.2 </w:t>
      </w:r>
      <w:r>
        <w:rPr>
          <w:rFonts w:hint="eastAsia" w:ascii="宋体" w:hAnsi="宋体" w:cs="宋体"/>
          <w:color w:val="000000" w:themeColor="text1"/>
          <w:sz w:val="24"/>
          <w14:textFill>
            <w14:solidFill>
              <w14:schemeClr w14:val="tx1"/>
            </w14:solidFill>
          </w14:textFill>
        </w:rPr>
        <w:t>竞标人的报价（磋商最终价）均超过了采购预算；</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6.3 </w:t>
      </w:r>
      <w:r>
        <w:rPr>
          <w:rFonts w:hint="eastAsia" w:ascii="宋体" w:hAnsi="宋体" w:cs="宋体"/>
          <w:color w:val="000000" w:themeColor="text1"/>
          <w:sz w:val="24"/>
          <w14:textFill>
            <w14:solidFill>
              <w14:schemeClr w14:val="tx1"/>
            </w14:solidFill>
          </w14:textFill>
        </w:rPr>
        <w:t>出现影响采购公正的违法、违规行为的；</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6.4</w:t>
      </w:r>
      <w:r>
        <w:rPr>
          <w:rFonts w:hint="eastAsia" w:ascii="宋体" w:hAnsi="宋体" w:cs="宋体"/>
          <w:color w:val="000000" w:themeColor="text1"/>
          <w:sz w:val="24"/>
          <w14:textFill>
            <w14:solidFill>
              <w14:schemeClr w14:val="tx1"/>
            </w14:solidFill>
          </w14:textFill>
        </w:rPr>
        <w:t>因重大变故，采购任务取消的。</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无效磋商</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7.1</w:t>
      </w:r>
      <w:r>
        <w:rPr>
          <w:rFonts w:hint="eastAsia" w:ascii="宋体" w:hAnsi="宋体" w:cs="宋体"/>
          <w:color w:val="000000" w:themeColor="text1"/>
          <w:sz w:val="24"/>
          <w14:textFill>
            <w14:solidFill>
              <w14:schemeClr w14:val="tx1"/>
            </w14:solidFill>
          </w14:textFill>
        </w:rPr>
        <w:t>按照规定应缴未缴保证金的；</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7.2</w:t>
      </w:r>
      <w:r>
        <w:rPr>
          <w:rFonts w:hint="eastAsia" w:ascii="宋体" w:hAnsi="宋体" w:cs="宋体"/>
          <w:color w:val="000000" w:themeColor="text1"/>
          <w:sz w:val="24"/>
          <w14:textFill>
            <w14:solidFill>
              <w14:schemeClr w14:val="tx1"/>
            </w14:solidFill>
          </w14:textFill>
        </w:rPr>
        <w:t>不具备磋商文件中规定资格要求的；</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7.3</w:t>
      </w:r>
      <w:r>
        <w:rPr>
          <w:rFonts w:hint="eastAsia" w:ascii="宋体" w:hAnsi="宋体" w:cs="宋体"/>
          <w:color w:val="000000" w:themeColor="text1"/>
          <w:sz w:val="24"/>
          <w14:textFill>
            <w14:solidFill>
              <w14:schemeClr w14:val="tx1"/>
            </w14:solidFill>
          </w14:textFill>
        </w:rPr>
        <w:t>不符合法律、法规和磋商文件中规定的其他实质性要求的。</w:t>
      </w: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（七）</w:t>
      </w:r>
      <w:bookmarkStart w:id="1" w:name="_Toc153080541"/>
      <w:r>
        <w:rPr>
          <w:rFonts w:hint="eastAsia" w:ascii="宋体" w:hAnsi="宋体" w:cs="宋体"/>
          <w:b/>
          <w:color w:val="000000" w:themeColor="text1"/>
          <w:sz w:val="28"/>
          <w:szCs w:val="28"/>
          <w14:textFill>
            <w14:solidFill>
              <w14:schemeClr w14:val="tx1"/>
            </w14:solidFill>
          </w14:textFill>
        </w:rPr>
        <w:t>磋商纪律和注意事项</w:t>
      </w:r>
      <w:bookmarkEnd w:id="1"/>
    </w:p>
    <w:p>
      <w:pPr>
        <w:pageBreakBefore w:val="0"/>
        <w:tabs>
          <w:tab w:val="left" w:pos="-18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磋商小组内部讨论的情况和意见必须保密，任何人不得以任何形式透露给</w:t>
      </w:r>
      <w:r>
        <w:rPr>
          <w:rFonts w:hint="eastAsia" w:ascii="宋体" w:hAnsi="宋体" w:cs="宋体"/>
          <w:color w:val="000000" w:themeColor="text1"/>
          <w:sz w:val="24"/>
          <w14:textFill>
            <w14:solidFill>
              <w14:schemeClr w14:val="tx1"/>
            </w14:solidFill>
          </w14:textFill>
        </w:rPr>
        <w:t>竞标</w:t>
      </w:r>
      <w:r>
        <w:rPr>
          <w:rFonts w:hint="eastAsia" w:ascii="宋体" w:hAnsi="宋体" w:cs="宋体"/>
          <w:bCs/>
          <w:color w:val="000000" w:themeColor="text1"/>
          <w:sz w:val="24"/>
          <w14:textFill>
            <w14:solidFill>
              <w14:schemeClr w14:val="tx1"/>
            </w14:solidFill>
          </w14:textFill>
        </w:rPr>
        <w:t>或与</w:t>
      </w:r>
      <w:r>
        <w:rPr>
          <w:rFonts w:hint="eastAsia" w:ascii="宋体" w:hAnsi="宋体" w:cs="宋体"/>
          <w:color w:val="000000" w:themeColor="text1"/>
          <w:sz w:val="24"/>
          <w14:textFill>
            <w14:solidFill>
              <w14:schemeClr w14:val="tx1"/>
            </w14:solidFill>
          </w14:textFill>
        </w:rPr>
        <w:t>竞标</w:t>
      </w:r>
      <w:r>
        <w:rPr>
          <w:rFonts w:hint="eastAsia" w:ascii="宋体" w:hAnsi="宋体" w:cs="宋体"/>
          <w:bCs/>
          <w:color w:val="000000" w:themeColor="text1"/>
          <w:sz w:val="24"/>
          <w14:textFill>
            <w14:solidFill>
              <w14:schemeClr w14:val="tx1"/>
            </w14:solidFill>
          </w14:textFill>
        </w:rPr>
        <w:t>有关的单位或个人。</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在磋商过程中，竞标人不得以任何形式对磋商小组成员进行旨在影响磋商结果的私下接触，否则将取消其参与</w:t>
      </w:r>
      <w:r>
        <w:rPr>
          <w:rFonts w:hint="eastAsia" w:ascii="宋体" w:hAnsi="宋体" w:cs="宋体"/>
          <w:color w:val="000000" w:themeColor="text1"/>
          <w:sz w:val="24"/>
          <w14:textFill>
            <w14:solidFill>
              <w14:schemeClr w14:val="tx1"/>
            </w14:solidFill>
          </w14:textFill>
        </w:rPr>
        <w:t>竞标</w:t>
      </w:r>
      <w:r>
        <w:rPr>
          <w:rFonts w:hint="eastAsia" w:ascii="宋体" w:hAnsi="宋体" w:cs="宋体"/>
          <w:bCs/>
          <w:color w:val="000000" w:themeColor="text1"/>
          <w:sz w:val="24"/>
          <w14:textFill>
            <w14:solidFill>
              <w14:schemeClr w14:val="tx1"/>
            </w14:solidFill>
          </w14:textFill>
        </w:rPr>
        <w:t>的资格。</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在磋商过程中，竞标人可以对报价文件的内容（包括价格和服务条款等），在符合磋商文件要求的前提下和规定的时间内进行修改，最终报价必须以书面形式确认。</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对各竞标人的商业秘密，磋商小组成员应予以保密，不得泄露给其他竞标人。</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8"/>
          <w:szCs w:val="28"/>
          <w14:textFill>
            <w14:solidFill>
              <w14:schemeClr w14:val="tx1"/>
            </w14:solidFill>
          </w14:textFill>
        </w:rPr>
      </w:pPr>
      <w:r>
        <w:rPr>
          <w:rFonts w:ascii="宋体" w:hAnsi="宋体" w:cs="宋体"/>
          <w:bCs/>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磋商小组可根据需要对</w:t>
      </w:r>
      <w:r>
        <w:rPr>
          <w:rFonts w:hint="eastAsia" w:ascii="宋体" w:hAnsi="宋体" w:cs="宋体"/>
          <w:color w:val="000000" w:themeColor="text1"/>
          <w:sz w:val="24"/>
          <w14:textFill>
            <w14:solidFill>
              <w14:schemeClr w14:val="tx1"/>
            </w14:solidFill>
          </w14:textFill>
        </w:rPr>
        <w:t>竞标人</w:t>
      </w:r>
      <w:r>
        <w:rPr>
          <w:rFonts w:hint="eastAsia" w:ascii="宋体" w:hAnsi="宋体" w:cs="宋体"/>
          <w:bCs/>
          <w:color w:val="000000" w:themeColor="text1"/>
          <w:sz w:val="24"/>
          <w14:textFill>
            <w14:solidFill>
              <w14:schemeClr w14:val="tx1"/>
            </w14:solidFill>
          </w14:textFill>
        </w:rPr>
        <w:t>进行实地考察。</w:t>
      </w:r>
    </w:p>
    <w:p>
      <w:pPr>
        <w:pageBreakBefore w:val="0"/>
        <w:kinsoku/>
        <w:wordWrap/>
        <w:overflowPunct/>
        <w:topLinePunct w:val="0"/>
        <w:bidi w:val="0"/>
        <w:spacing w:line="400" w:lineRule="exact"/>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（八）磋商保证金</w:t>
      </w:r>
      <w:r>
        <w:rPr>
          <w:rFonts w:ascii="宋体" w:hAnsi="宋体" w:cs="宋体"/>
          <w:b/>
          <w:color w:val="000000" w:themeColor="text1"/>
          <w:sz w:val="28"/>
          <w:szCs w:val="28"/>
          <w14:textFill>
            <w14:solidFill>
              <w14:schemeClr w14:val="tx1"/>
            </w14:solidFill>
          </w14:textFill>
        </w:rPr>
        <w:t xml:space="preserve"> </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竞标人响应竞标时，需以人民币提交磋商保证金：现金</w:t>
      </w:r>
      <w:r>
        <w:rPr>
          <w:rFonts w:hint="default" w:ascii="Arial" w:hAnsi="Arial" w:cs="Arial"/>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,000</w:t>
      </w:r>
      <w:r>
        <w:rPr>
          <w:rFonts w:ascii="宋体" w:hAnsi="宋体" w:cs="宋体"/>
          <w:bCs/>
          <w:color w:val="000000" w:themeColor="text1"/>
          <w:sz w:val="24"/>
          <w14:textFill>
            <w14:solidFill>
              <w14:schemeClr w14:val="tx1"/>
            </w14:solidFill>
          </w14:textFill>
        </w:rPr>
        <w:t>.00</w:t>
      </w:r>
      <w:r>
        <w:rPr>
          <w:rFonts w:hint="eastAsia" w:ascii="宋体" w:hAnsi="宋体" w:cs="宋体"/>
          <w:bCs/>
          <w:color w:val="000000" w:themeColor="text1"/>
          <w:sz w:val="24"/>
          <w14:textFill>
            <w14:solidFill>
              <w14:schemeClr w14:val="tx1"/>
            </w14:solidFill>
          </w14:textFill>
        </w:rPr>
        <w:t>元，作为其竞标的一部分，保证金装入密封袋中并加盖公章，在磋商文件递交时同竞标文件一并递交。</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未中标单位的磋商保证金在评定结束后退还</w:t>
      </w:r>
      <w:r>
        <w:rPr>
          <w:rFonts w:asci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中标人的磋商保证金在合同签订生效后无息退还。</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发生下列情况的，磋商保证金按相应办法处理</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t xml:space="preserve">3.1 </w:t>
      </w:r>
      <w:r>
        <w:rPr>
          <w:rFonts w:hint="eastAsia" w:ascii="宋体" w:hAnsi="宋体" w:cs="宋体"/>
          <w:bCs/>
          <w:color w:val="000000" w:themeColor="text1"/>
          <w:sz w:val="24"/>
          <w14:textFill>
            <w14:solidFill>
              <w14:schemeClr w14:val="tx1"/>
            </w14:solidFill>
          </w14:textFill>
        </w:rPr>
        <w:t>竞标人法定代表人或授权委托人未准时参加比选会议的视为自动弃权，所交保证金不予退还</w:t>
      </w:r>
      <w:r>
        <w:rPr>
          <w:rFonts w:hint="eastAsia" w:ascii="宋体" w:hAnsi="宋体" w:cs="宋体"/>
          <w:bCs/>
          <w:color w:val="000000" w:themeColor="text1"/>
          <w:sz w:val="24"/>
          <w:lang w:eastAsia="zh-CN"/>
          <w14:textFill>
            <w14:solidFill>
              <w14:schemeClr w14:val="tx1"/>
            </w14:solidFill>
          </w14:textFill>
        </w:rPr>
        <w:t>；</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t xml:space="preserve">3.2 </w:t>
      </w:r>
      <w:r>
        <w:rPr>
          <w:rFonts w:hint="eastAsia" w:ascii="宋体" w:hAnsi="宋体" w:cs="宋体"/>
          <w:bCs/>
          <w:color w:val="000000" w:themeColor="text1"/>
          <w:sz w:val="24"/>
          <w14:textFill>
            <w14:solidFill>
              <w14:schemeClr w14:val="tx1"/>
            </w14:solidFill>
          </w14:textFill>
        </w:rPr>
        <w:t>磋商开始后，竞标人撤回其响应文件的，所交保证金不予退还</w:t>
      </w:r>
      <w:r>
        <w:rPr>
          <w:rFonts w:hint="eastAsia" w:ascii="宋体" w:hAnsi="宋体" w:cs="宋体"/>
          <w:bCs/>
          <w:color w:val="000000" w:themeColor="text1"/>
          <w:sz w:val="24"/>
          <w:lang w:eastAsia="zh-CN"/>
          <w14:textFill>
            <w14:solidFill>
              <w14:schemeClr w14:val="tx1"/>
            </w14:solidFill>
          </w14:textFill>
        </w:rPr>
        <w:t>；</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t xml:space="preserve">3.3 </w:t>
      </w:r>
      <w:r>
        <w:rPr>
          <w:rFonts w:hint="eastAsia" w:ascii="宋体" w:hAnsi="宋体" w:cs="宋体"/>
          <w:bCs/>
          <w:color w:val="000000" w:themeColor="text1"/>
          <w:sz w:val="24"/>
          <w14:textFill>
            <w14:solidFill>
              <w14:schemeClr w14:val="tx1"/>
            </w14:solidFill>
          </w14:textFill>
        </w:rPr>
        <w:t>成交人不按规定与采购人签订合同的，所交保证金不予退还</w:t>
      </w:r>
      <w:r>
        <w:rPr>
          <w:rFonts w:hint="eastAsia" w:ascii="宋体" w:hAnsi="宋体" w:cs="宋体"/>
          <w:bCs/>
          <w:color w:val="000000" w:themeColor="text1"/>
          <w:sz w:val="24"/>
          <w:lang w:eastAsia="zh-CN"/>
          <w14:textFill>
            <w14:solidFill>
              <w14:schemeClr w14:val="tx1"/>
            </w14:solidFill>
          </w14:textFill>
        </w:rPr>
        <w:t>；</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t xml:space="preserve">3.4 </w:t>
      </w:r>
      <w:r>
        <w:rPr>
          <w:rFonts w:hint="eastAsia" w:ascii="宋体" w:hAnsi="宋体" w:cs="宋体"/>
          <w:bCs/>
          <w:color w:val="000000" w:themeColor="text1"/>
          <w:sz w:val="24"/>
          <w14:textFill>
            <w14:solidFill>
              <w14:schemeClr w14:val="tx1"/>
            </w14:solidFill>
          </w14:textFill>
        </w:rPr>
        <w:t>竞标人采用虚假手段中标的，所交保证金不予退还</w:t>
      </w:r>
      <w:r>
        <w:rPr>
          <w:rFonts w:hint="eastAsia" w:ascii="宋体" w:hAnsi="宋体" w:cs="宋体"/>
          <w:bCs/>
          <w:color w:val="000000" w:themeColor="text1"/>
          <w:sz w:val="24"/>
          <w:lang w:eastAsia="zh-CN"/>
          <w14:textFill>
            <w14:solidFill>
              <w14:schemeClr w14:val="tx1"/>
            </w14:solidFill>
          </w14:textFill>
        </w:rPr>
        <w:t>；</w:t>
      </w:r>
    </w:p>
    <w:p>
      <w:pPr>
        <w:pageBreakBefore w:val="0"/>
        <w:tabs>
          <w:tab w:val="left" w:pos="0"/>
        </w:tabs>
        <w:kinsoku/>
        <w:wordWrap/>
        <w:overflowPunct/>
        <w:topLinePunct w:val="0"/>
        <w:bidi w:val="0"/>
        <w:spacing w:line="400" w:lineRule="exact"/>
        <w:textAlignment w:val="auto"/>
        <w:rPr>
          <w:rFonts w:asci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t xml:space="preserve">3.5 </w:t>
      </w:r>
      <w:r>
        <w:rPr>
          <w:rFonts w:hint="eastAsia" w:ascii="宋体" w:hAnsi="宋体" w:cs="宋体"/>
          <w:bCs/>
          <w:color w:val="000000" w:themeColor="text1"/>
          <w:sz w:val="24"/>
          <w14:textFill>
            <w14:solidFill>
              <w14:schemeClr w14:val="tx1"/>
            </w14:solidFill>
          </w14:textFill>
        </w:rPr>
        <w:t>竞标人有违反采购法规行为的，所交保证金不予退还。</w:t>
      </w:r>
    </w:p>
    <w:p>
      <w:pPr>
        <w:pageBreakBefore w:val="0"/>
        <w:tabs>
          <w:tab w:val="left" w:pos="0"/>
        </w:tabs>
        <w:kinsoku/>
        <w:wordWrap/>
        <w:overflowPunct/>
        <w:topLinePunct w:val="0"/>
        <w:bidi w:val="0"/>
        <w:spacing w:line="400" w:lineRule="exact"/>
        <w:ind w:firstLine="551" w:firstLineChars="196"/>
        <w:textAlignment w:val="auto"/>
        <w:rPr>
          <w:rFonts w:asci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（九）履约保证金</w:t>
      </w:r>
    </w:p>
    <w:p>
      <w:pPr>
        <w:pageBreakBefore w:val="0"/>
        <w:kinsoku/>
        <w:wordWrap/>
        <w:overflowPunct/>
        <w:topLinePunct w:val="0"/>
        <w:bidi w:val="0"/>
        <w:spacing w:line="400" w:lineRule="exact"/>
        <w:ind w:firstLine="480" w:firstLineChars="200"/>
        <w:textAlignment w:val="auto"/>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成交人应在合同签订之前按中标金额的百分之五向采购人交纳合同履约保证金。</w:t>
      </w:r>
    </w:p>
    <w:p>
      <w:pPr>
        <w:pageBreakBefore w:val="0"/>
        <w:tabs>
          <w:tab w:val="left" w:pos="0"/>
        </w:tabs>
        <w:kinsoku/>
        <w:wordWrap/>
        <w:overflowPunct/>
        <w:topLinePunct w:val="0"/>
        <w:bidi w:val="0"/>
        <w:spacing w:line="400" w:lineRule="exact"/>
        <w:ind w:firstLine="470" w:firstLineChars="196"/>
        <w:textAlignment w:val="auto"/>
        <w:rPr>
          <w:rFonts w:ascii="宋体" w:cs="宋体"/>
          <w:bCs/>
          <w:color w:val="000000" w:themeColor="text1"/>
          <w:sz w:val="24"/>
          <w14:textFill>
            <w14:solidFill>
              <w14:schemeClr w14:val="tx1"/>
            </w14:solidFill>
          </w14:textFill>
        </w:rPr>
      </w:pPr>
    </w:p>
    <w:p>
      <w:pPr>
        <w:pageBreakBefore w:val="0"/>
        <w:kinsoku/>
        <w:wordWrap/>
        <w:overflowPunct/>
        <w:topLinePunct w:val="0"/>
        <w:bidi w:val="0"/>
        <w:spacing w:line="400" w:lineRule="exact"/>
        <w:ind w:firstLine="217" w:firstLineChars="90"/>
        <w:jc w:val="center"/>
        <w:textAlignment w:val="auto"/>
        <w:rPr>
          <w:rFonts w:ascii="宋体" w:cs="宋体"/>
          <w:b/>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w:t>
      </w:r>
      <w:r>
        <w:rPr>
          <w:rFonts w:hint="eastAsia" w:ascii="宋体" w:hAnsi="宋体" w:cs="宋体"/>
          <w:b/>
          <w:color w:val="000000" w:themeColor="text1"/>
          <w:sz w:val="28"/>
          <w:szCs w:val="28"/>
          <w14:textFill>
            <w14:solidFill>
              <w14:schemeClr w14:val="tx1"/>
            </w14:solidFill>
          </w14:textFill>
        </w:rPr>
        <w:t>付款方式</w:t>
      </w:r>
    </w:p>
    <w:p>
      <w:pPr>
        <w:pStyle w:val="3"/>
        <w:pageBreakBefore w:val="0"/>
        <w:kinsoku/>
        <w:wordWrap/>
        <w:overflowPunct/>
        <w:topLinePunct w:val="0"/>
        <w:bidi w:val="0"/>
        <w:spacing w:line="400" w:lineRule="exact"/>
        <w:ind w:firstLine="480"/>
        <w:textAlignment w:val="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项目采购</w:t>
      </w:r>
      <w:r>
        <w:rPr>
          <w:rFonts w:hint="eastAsia"/>
          <w:color w:val="000000" w:themeColor="text1"/>
          <w:sz w:val="24"/>
          <w14:textFill>
            <w14:solidFill>
              <w14:schemeClr w14:val="tx1"/>
            </w14:solidFill>
          </w14:textFill>
        </w:rPr>
        <w:t>全部货物在</w:t>
      </w:r>
      <w:r>
        <w:rPr>
          <w:rFonts w:hint="eastAsia"/>
          <w:color w:val="000000" w:themeColor="text1"/>
          <w:kern w:val="0"/>
          <w:sz w:val="24"/>
          <w14:textFill>
            <w14:solidFill>
              <w14:schemeClr w14:val="tx1"/>
            </w14:solidFill>
          </w14:textFill>
        </w:rPr>
        <w:t>采购人单位内指定地点</w:t>
      </w:r>
      <w:r>
        <w:rPr>
          <w:rFonts w:hint="eastAsia"/>
          <w:color w:val="000000" w:themeColor="text1"/>
          <w:sz w:val="24"/>
          <w14:textFill>
            <w14:solidFill>
              <w14:schemeClr w14:val="tx1"/>
            </w14:solidFill>
          </w14:textFill>
        </w:rPr>
        <w:t>维修改造调试完成并经验收合格后，由采购人凭成交人出具的正式全额发票于两周内一次性付清合同全额货款（支付方式：银行转账）。</w:t>
      </w:r>
      <w:r>
        <w:rPr>
          <w:rFonts w:hint="eastAsia" w:ascii="宋体" w:hAnsi="宋体"/>
          <w:color w:val="000000" w:themeColor="text1"/>
          <w:sz w:val="24"/>
          <w14:textFill>
            <w14:solidFill>
              <w14:schemeClr w14:val="tx1"/>
            </w14:solidFill>
          </w14:textFill>
        </w:rPr>
        <w:t>同时原合同履约保证金，转为质保金，质保金在合同标的物在质保期内无质量问题情况下，期满后两周内一次性无息退还，</w:t>
      </w:r>
      <w:r>
        <w:rPr>
          <w:rFonts w:hint="eastAsia"/>
          <w:color w:val="000000" w:themeColor="text1"/>
          <w:kern w:val="0"/>
          <w:sz w:val="24"/>
          <w14:textFill>
            <w14:solidFill>
              <w14:schemeClr w14:val="tx1"/>
            </w14:solidFill>
          </w14:textFill>
        </w:rPr>
        <w:t>否则退款时间顺延</w:t>
      </w:r>
      <w:r>
        <w:rPr>
          <w:rFonts w:hint="eastAsia" w:ascii="宋体" w:hAnsi="宋体"/>
          <w:color w:val="000000" w:themeColor="text1"/>
          <w:sz w:val="24"/>
          <w14:textFill>
            <w14:solidFill>
              <w14:schemeClr w14:val="tx1"/>
            </w14:solidFill>
          </w14:textFill>
        </w:rPr>
        <w:t>。</w:t>
      </w:r>
    </w:p>
    <w:p>
      <w:pPr>
        <w:pageBreakBefore w:val="0"/>
        <w:kinsoku/>
        <w:wordWrap/>
        <w:overflowPunct/>
        <w:topLinePunct w:val="0"/>
        <w:bidi w:val="0"/>
        <w:spacing w:line="400" w:lineRule="exact"/>
        <w:textAlignment w:val="auto"/>
        <w:rPr>
          <w:rFonts w:asci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（十一）采购合同</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合同签订</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成交人接成交通知后5个工作日内向采购人缴纳本次项目中标价的</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履约保证金，再与招标人签订采购合同；</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磋商文件（含磋商补充文件）、成交人的磋商文件（含澄清文件）及磋商记录均为签订合同的依据；</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14:textFill>
            <w14:solidFill>
              <w14:schemeClr w14:val="tx1"/>
            </w14:solidFill>
          </w14:textFill>
        </w:rPr>
        <w:t>成交人自接成交通知之日起</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个工作日内不签订采购合同的，四川理工学院可单方面取消其成交资格，依实际情况追究责任。</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合同执行</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2.1</w:t>
      </w:r>
      <w:r>
        <w:rPr>
          <w:rFonts w:hint="eastAsia" w:ascii="宋体" w:hAnsi="宋体" w:cs="宋体"/>
          <w:color w:val="000000" w:themeColor="text1"/>
          <w:sz w:val="24"/>
          <w14:textFill>
            <w14:solidFill>
              <w14:schemeClr w14:val="tx1"/>
            </w14:solidFill>
          </w14:textFill>
        </w:rPr>
        <w:t>供需双方严格按合同条款执行；</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2.2</w:t>
      </w:r>
      <w:r>
        <w:rPr>
          <w:rFonts w:hint="eastAsia" w:ascii="宋体" w:hAnsi="宋体" w:cs="宋体"/>
          <w:color w:val="000000" w:themeColor="text1"/>
          <w:sz w:val="24"/>
          <w14:textFill>
            <w14:solidFill>
              <w14:schemeClr w14:val="tx1"/>
            </w14:solidFill>
          </w14:textFill>
        </w:rPr>
        <w:t>因特殊原因不能按期履约，成交人应在合同约定内书面告知邀标人，并承担合同违约责任；</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如需变更合同磋商内容，供需双方须协商之后再定；</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无特殊原因成交人拒不履行合同，邀标人可单方面取消其成交资格，并追究违约及赔偿责任。</w:t>
      </w:r>
    </w:p>
    <w:p>
      <w:pPr>
        <w:pageBreakBefore w:val="0"/>
        <w:kinsoku/>
        <w:wordWrap/>
        <w:overflowPunct/>
        <w:topLinePunct w:val="0"/>
        <w:bidi w:val="0"/>
        <w:spacing w:line="400" w:lineRule="exact"/>
        <w:ind w:firstLine="723"/>
        <w:jc w:val="both"/>
        <w:textAlignment w:val="auto"/>
        <w:rPr>
          <w:rFonts w:hAnsi="宋体" w:cs="宋体"/>
          <w:b/>
          <w:color w:val="000000" w:themeColor="text1"/>
          <w:sz w:val="28"/>
          <w:szCs w:val="28"/>
          <w14:textFill>
            <w14:solidFill>
              <w14:schemeClr w14:val="tx1"/>
            </w14:solidFill>
          </w14:textFill>
        </w:rPr>
      </w:pPr>
      <w:r>
        <w:rPr>
          <w:rFonts w:hAnsi="宋体" w:cs="宋体"/>
          <w:b/>
          <w:color w:val="000000" w:themeColor="text1"/>
          <w:sz w:val="28"/>
          <w:szCs w:val="28"/>
          <w14:textFill>
            <w14:solidFill>
              <w14:schemeClr w14:val="tx1"/>
            </w14:solidFill>
          </w14:textFill>
        </w:rPr>
        <w:t xml:space="preserve">    </w:t>
      </w:r>
    </w:p>
    <w:p>
      <w:pPr>
        <w:pageBreakBefore w:val="0"/>
        <w:kinsoku/>
        <w:wordWrap/>
        <w:overflowPunct/>
        <w:topLinePunct w:val="0"/>
        <w:bidi w:val="0"/>
        <w:spacing w:line="400" w:lineRule="exact"/>
        <w:ind w:firstLine="723"/>
        <w:jc w:val="both"/>
        <w:textAlignment w:val="auto"/>
        <w:rPr>
          <w:rFonts w:hint="eastAsia" w:ascii="宋体" w:hAnsi="宋体"/>
          <w:b/>
          <w:color w:val="000000" w:themeColor="text1"/>
          <w:sz w:val="28"/>
          <w:szCs w:val="28"/>
          <w14:textFill>
            <w14:solidFill>
              <w14:schemeClr w14:val="tx1"/>
            </w14:solidFill>
          </w14:textFill>
        </w:rPr>
      </w:pPr>
      <w:r>
        <w:rPr>
          <w:rFonts w:hint="eastAsia" w:hAnsi="宋体" w:cs="宋体"/>
          <w:b/>
          <w:color w:val="000000" w:themeColor="text1"/>
          <w:sz w:val="28"/>
          <w:szCs w:val="28"/>
          <w:lang w:val="en-US" w:eastAsia="zh-CN"/>
          <w14:textFill>
            <w14:solidFill>
              <w14:schemeClr w14:val="tx1"/>
            </w14:solidFill>
          </w14:textFill>
        </w:rPr>
        <w:t xml:space="preserve">       </w:t>
      </w:r>
      <w:r>
        <w:rPr>
          <w:rFonts w:hAnsi="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第三章　</w:t>
      </w:r>
      <w:r>
        <w:rPr>
          <w:rFonts w:hint="eastAsia" w:ascii="宋体" w:hAnsi="宋体"/>
          <w:b/>
          <w:color w:val="000000" w:themeColor="text1"/>
          <w:sz w:val="28"/>
          <w:szCs w:val="28"/>
          <w14:textFill>
            <w14:solidFill>
              <w14:schemeClr w14:val="tx1"/>
            </w14:solidFill>
          </w14:textFill>
        </w:rPr>
        <w:t>招标项目技术、商务及其他要求</w:t>
      </w:r>
    </w:p>
    <w:p>
      <w:pPr>
        <w:pageBreakBefore w:val="0"/>
        <w:kinsoku/>
        <w:wordWrap/>
        <w:overflowPunct/>
        <w:topLinePunct w:val="0"/>
        <w:bidi w:val="0"/>
        <w:spacing w:line="400" w:lineRule="exact"/>
        <w:ind w:firstLine="321" w:firstLineChars="134"/>
        <w:textAlignment w:val="auto"/>
        <w:rPr>
          <w:rFonts w:hint="eastAsia" w:ascii="宋体" w:hAnsi="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482"/>
        <w:textAlignment w:val="auto"/>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lang w:eastAsia="zh-CN"/>
          <w14:textFill>
            <w14:solidFill>
              <w14:schemeClr w14:val="tx1"/>
            </w14:solidFill>
          </w14:textFill>
        </w:rPr>
        <w:t>（一）</w:t>
      </w:r>
      <w:r>
        <w:rPr>
          <w:rFonts w:hint="eastAsia" w:ascii="宋体" w:hAnsi="宋体"/>
          <w:b/>
          <w:color w:val="000000" w:themeColor="text1"/>
          <w:sz w:val="24"/>
          <w14:textFill>
            <w14:solidFill>
              <w14:schemeClr w14:val="tx1"/>
            </w14:solidFill>
          </w14:textFill>
        </w:rPr>
        <w:t>项目概况及要求</w:t>
      </w:r>
    </w:p>
    <w:p>
      <w:pPr>
        <w:pageBreakBefore w:val="0"/>
        <w:kinsoku/>
        <w:wordWrap/>
        <w:overflowPunct/>
        <w:topLinePunct w:val="0"/>
        <w:bidi w:val="0"/>
        <w:spacing w:line="400" w:lineRule="exact"/>
        <w:ind w:firstLine="480" w:firstLineChars="200"/>
        <w:textAlignment w:val="auto"/>
        <w:rPr>
          <w:rFonts w:hint="eastAsia" w:ascii="宋体" w:hAnsi="宋体" w:cs="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四川理工学院新建三栋学生</w:t>
      </w:r>
      <w:r>
        <w:rPr>
          <w:rFonts w:hint="eastAsia" w:ascii="宋体" w:cs="宋体"/>
          <w:color w:val="000000" w:themeColor="text1"/>
          <w:sz w:val="24"/>
          <w:lang w:val="zh-CN"/>
          <w14:textFill>
            <w14:solidFill>
              <w14:schemeClr w14:val="tx1"/>
            </w14:solidFill>
          </w14:textFill>
        </w:rPr>
        <w:t>公寓（</w:t>
      </w:r>
      <w:r>
        <w:rPr>
          <w:rFonts w:hint="eastAsia" w:ascii="宋体" w:cs="宋体"/>
          <w:color w:val="000000" w:themeColor="text1"/>
          <w:sz w:val="24"/>
          <w14:textFill>
            <w14:solidFill>
              <w14:schemeClr w14:val="tx1"/>
            </w14:solidFill>
          </w14:textFill>
        </w:rPr>
        <w:t>13#、14#、15#</w:t>
      </w:r>
      <w:r>
        <w:rPr>
          <w:rFonts w:hint="eastAsia" w:ascii="宋体" w:cs="宋体"/>
          <w:color w:val="000000" w:themeColor="text1"/>
          <w:sz w:val="24"/>
          <w:lang w:val="zh-CN"/>
          <w14:textFill>
            <w14:solidFill>
              <w14:schemeClr w14:val="tx1"/>
            </w14:solidFill>
          </w14:textFill>
        </w:rPr>
        <w:t>）为电梯化公寓，每栋学生公寓使用层为</w:t>
      </w:r>
      <w:r>
        <w:rPr>
          <w:rFonts w:hint="eastAsia" w:ascii="宋体" w:cs="宋体"/>
          <w:color w:val="000000" w:themeColor="text1"/>
          <w:sz w:val="24"/>
          <w14:textFill>
            <w14:solidFill>
              <w14:schemeClr w14:val="tx1"/>
            </w14:solidFill>
          </w14:textFill>
        </w:rPr>
        <w:t>4-15层，每栋寝室273间，入住学生16</w:t>
      </w:r>
      <w:r>
        <w:rPr>
          <w:rFonts w:hint="eastAsia" w:ascii="宋体" w:cs="宋体"/>
          <w:color w:val="000000" w:themeColor="text1"/>
          <w:sz w:val="24"/>
          <w:lang w:val="en-US" w:eastAsia="zh-CN"/>
          <w14:textFill>
            <w14:solidFill>
              <w14:schemeClr w14:val="tx1"/>
            </w14:solidFill>
          </w14:textFill>
        </w:rPr>
        <w:t>00</w:t>
      </w:r>
      <w:r>
        <w:rPr>
          <w:rFonts w:hint="eastAsia" w:ascii="宋体" w:cs="宋体"/>
          <w:color w:val="000000" w:themeColor="text1"/>
          <w:sz w:val="24"/>
          <w14:textFill>
            <w14:solidFill>
              <w14:schemeClr w14:val="tx1"/>
            </w14:solidFill>
          </w14:textFill>
        </w:rPr>
        <w:t>人</w:t>
      </w:r>
      <w:r>
        <w:rPr>
          <w:rFonts w:hint="eastAsia" w:ascii="宋体" w:cs="宋体"/>
          <w:color w:val="000000" w:themeColor="text1"/>
          <w:sz w:val="24"/>
          <w:lang w:eastAsia="zh-CN"/>
          <w14:textFill>
            <w14:solidFill>
              <w14:schemeClr w14:val="tx1"/>
            </w14:solidFill>
          </w14:textFill>
        </w:rPr>
        <w:t>左右，目前该三栋学生公寓空气源洗浴系统已进入每间寝室。为解决学生饮用开水</w:t>
      </w:r>
      <w:r>
        <w:rPr>
          <w:rFonts w:hint="eastAsia" w:ascii="宋体" w:hAnsi="宋体" w:cs="宋体"/>
          <w:color w:val="000000" w:themeColor="text1"/>
          <w:sz w:val="24"/>
          <w:lang w:val="zh-CN"/>
          <w14:textFill>
            <w14:solidFill>
              <w14:schemeClr w14:val="tx1"/>
            </w14:solidFill>
          </w14:textFill>
        </w:rPr>
        <w:t>，拟采购安装</w:t>
      </w:r>
      <w:r>
        <w:rPr>
          <w:rFonts w:hint="eastAsia" w:ascii="宋体" w:hAnsi="宋体" w:cs="宋体"/>
          <w:color w:val="000000" w:themeColor="text1"/>
          <w:sz w:val="24"/>
          <w:lang w:val="en-US" w:eastAsia="zh-CN"/>
          <w14:textFill>
            <w14:solidFill>
              <w14:schemeClr w14:val="tx1"/>
            </w14:solidFill>
          </w14:textFill>
        </w:rPr>
        <w:t>27台刷卡式即热型电热开水机</w:t>
      </w:r>
      <w:r>
        <w:rPr>
          <w:rFonts w:hint="eastAsia" w:ascii="宋体" w:hAnsi="宋体" w:cs="宋体"/>
          <w:color w:val="000000" w:themeColor="text1"/>
          <w:sz w:val="24"/>
          <w:lang w:val="zh-CN"/>
          <w14:textFill>
            <w14:solidFill>
              <w14:schemeClr w14:val="tx1"/>
            </w14:solidFill>
          </w14:textFill>
        </w:rPr>
        <w:t>。</w:t>
      </w:r>
    </w:p>
    <w:p>
      <w:pPr>
        <w:pageBreakBefore w:val="0"/>
        <w:tabs>
          <w:tab w:val="left" w:pos="8430"/>
        </w:tabs>
        <w:kinsoku/>
        <w:wordWrap/>
        <w:overflowPunct/>
        <w:topLinePunct w:val="0"/>
        <w:bidi w:val="0"/>
        <w:adjustRightInd w:val="0"/>
        <w:snapToGrid w:val="0"/>
        <w:spacing w:line="400" w:lineRule="exact"/>
        <w:ind w:firstLine="480" w:firstLineChars="200"/>
        <w:textAlignment w:val="auto"/>
        <w:rPr>
          <w:rFonts w:hint="eastAsia" w:hAnsi="宋体"/>
          <w:color w:val="000000" w:themeColor="text1"/>
          <w:sz w:val="24"/>
          <w:lang w:val="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安装位置：每栋楼于4、8、12楼各楼层各安装开水机3台</w:t>
      </w:r>
      <w:r>
        <w:rPr>
          <w:rFonts w:hint="eastAsia" w:hAnsi="宋体"/>
          <w:color w:val="000000" w:themeColor="text1"/>
          <w:sz w:val="24"/>
          <w:lang w:val="zh-CN"/>
          <w14:textFill>
            <w14:solidFill>
              <w14:schemeClr w14:val="tx1"/>
            </w14:solidFill>
          </w14:textFill>
        </w:rPr>
        <w:t>。</w:t>
      </w:r>
      <w:r>
        <w:rPr>
          <w:rFonts w:hAnsi="宋体"/>
          <w:color w:val="000000" w:themeColor="text1"/>
          <w:sz w:val="24"/>
          <w:lang w:val="zh-CN"/>
          <w14:textFill>
            <w14:solidFill>
              <w14:schemeClr w14:val="tx1"/>
            </w14:solidFill>
          </w14:textFill>
        </w:rPr>
        <w:tab/>
      </w:r>
    </w:p>
    <w:p>
      <w:pPr>
        <w:pageBreakBefore w:val="0"/>
        <w:kinsoku/>
        <w:wordWrap/>
        <w:overflowPunct/>
        <w:topLinePunct w:val="0"/>
        <w:bidi w:val="0"/>
        <w:spacing w:line="400" w:lineRule="exact"/>
        <w:ind w:firstLine="480" w:firstLineChars="200"/>
        <w:textAlignment w:val="auto"/>
        <w:rPr>
          <w:rFonts w:hint="eastAsia" w:hAnsi="宋体"/>
          <w:b/>
          <w:color w:val="000000" w:themeColor="text1"/>
          <w:sz w:val="24"/>
          <w:lang w:val="zh-CN"/>
          <w14:textFill>
            <w14:solidFill>
              <w14:schemeClr w14:val="tx1"/>
            </w14:solidFill>
          </w14:textFill>
        </w:rPr>
      </w:pPr>
      <w:r>
        <w:rPr>
          <w:rFonts w:hint="eastAsia" w:hAnsi="宋体"/>
          <w:b w:val="0"/>
          <w:bCs/>
          <w:color w:val="000000" w:themeColor="text1"/>
          <w:sz w:val="24"/>
          <w:lang w:val="en-US" w:eastAsia="zh-CN"/>
          <w14:textFill>
            <w14:solidFill>
              <w14:schemeClr w14:val="tx1"/>
            </w14:solidFill>
          </w14:textFill>
        </w:rPr>
        <w:t>开水机须与校园一卡通对接。</w:t>
      </w:r>
    </w:p>
    <w:p>
      <w:pPr>
        <w:pageBreakBefore w:val="0"/>
        <w:kinsoku/>
        <w:wordWrap/>
        <w:overflowPunct/>
        <w:topLinePunct w:val="0"/>
        <w:bidi w:val="0"/>
        <w:spacing w:line="400" w:lineRule="exact"/>
        <w:ind w:firstLine="480" w:firstLineChars="200"/>
        <w:textAlignment w:val="auto"/>
        <w:rPr>
          <w:rFonts w:hint="eastAsia" w:ascii="宋体" w:hAnsi="宋体" w:cs="宋体"/>
          <w:color w:val="000000" w:themeColor="text1"/>
          <w:sz w:val="24"/>
          <w:lang w:val="zh-CN"/>
          <w14:textFill>
            <w14:solidFill>
              <w14:schemeClr w14:val="tx1"/>
            </w14:solidFill>
          </w14:textFill>
        </w:rPr>
      </w:pPr>
    </w:p>
    <w:p>
      <w:pPr>
        <w:pageBreakBefore w:val="0"/>
        <w:kinsoku/>
        <w:wordWrap/>
        <w:overflowPunct/>
        <w:topLinePunct w:val="0"/>
        <w:bidi w:val="0"/>
        <w:spacing w:line="40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基本要求</w:t>
      </w:r>
    </w:p>
    <w:p>
      <w:pPr>
        <w:pageBreakBefore w:val="0"/>
        <w:kinsoku/>
        <w:wordWrap/>
        <w:overflowPunct/>
        <w:topLinePunct w:val="0"/>
        <w:bidi w:val="0"/>
        <w:spacing w:line="400" w:lineRule="exact"/>
        <w:ind w:left="360" w:hanging="360" w:hangingChars="15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产品</w:t>
      </w:r>
      <w:r>
        <w:rPr>
          <w:rFonts w:hint="eastAsia"/>
          <w:color w:val="000000" w:themeColor="text1"/>
          <w:sz w:val="24"/>
          <w:szCs w:val="24"/>
          <w14:textFill>
            <w14:solidFill>
              <w14:schemeClr w14:val="tx1"/>
            </w14:solidFill>
          </w14:textFill>
        </w:rPr>
        <w:t>制造商必须具有全国工业产品生产许可证</w:t>
      </w:r>
      <w:r>
        <w:rPr>
          <w:rFonts w:hint="eastAsia"/>
          <w:color w:val="000000" w:themeColor="text1"/>
          <w:sz w:val="24"/>
          <w:szCs w:val="24"/>
          <w:lang w:eastAsia="zh-CN"/>
          <w14:textFill>
            <w14:solidFill>
              <w14:schemeClr w14:val="tx1"/>
            </w14:solidFill>
          </w14:textFill>
        </w:rPr>
        <w:t>；</w:t>
      </w:r>
    </w:p>
    <w:p>
      <w:pPr>
        <w:pageBreakBefore w:val="0"/>
        <w:kinsoku/>
        <w:wordWrap/>
        <w:overflowPunct/>
        <w:topLinePunct w:val="0"/>
        <w:bidi w:val="0"/>
        <w:spacing w:line="400" w:lineRule="exact"/>
        <w:ind w:left="360" w:hanging="360" w:hangingChars="15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产品</w:t>
      </w:r>
      <w:r>
        <w:rPr>
          <w:rFonts w:hint="eastAsia"/>
          <w:color w:val="000000" w:themeColor="text1"/>
          <w:sz w:val="24"/>
          <w:szCs w:val="24"/>
          <w14:textFill>
            <w14:solidFill>
              <w14:schemeClr w14:val="tx1"/>
            </w14:solidFill>
          </w14:textFill>
        </w:rPr>
        <w:t>制造商必须具有超滤水质处理器的涉及饮用水卫生安全产品卫生许可批件</w:t>
      </w:r>
      <w:r>
        <w:rPr>
          <w:rFonts w:hint="eastAsia"/>
          <w:color w:val="000000" w:themeColor="text1"/>
          <w:sz w:val="24"/>
          <w:szCs w:val="24"/>
          <w:lang w:eastAsia="zh-CN"/>
          <w14:textFill>
            <w14:solidFill>
              <w14:schemeClr w14:val="tx1"/>
            </w14:solidFill>
          </w14:textFill>
        </w:rPr>
        <w:t>；</w:t>
      </w:r>
    </w:p>
    <w:p>
      <w:pPr>
        <w:pageBreakBefore w:val="0"/>
        <w:kinsoku/>
        <w:wordWrap/>
        <w:overflowPunct/>
        <w:topLinePunct w:val="0"/>
        <w:bidi w:val="0"/>
        <w:spacing w:line="400" w:lineRule="exact"/>
        <w:ind w:left="360" w:hanging="360" w:hangingChars="15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产品</w:t>
      </w:r>
      <w:r>
        <w:rPr>
          <w:rFonts w:hint="eastAsia"/>
          <w:color w:val="000000" w:themeColor="text1"/>
          <w:sz w:val="24"/>
          <w:szCs w:val="24"/>
          <w14:textFill>
            <w14:solidFill>
              <w14:schemeClr w14:val="tx1"/>
            </w14:solidFill>
          </w14:textFill>
        </w:rPr>
        <w:t>制造商必须具有水胆涉及饮用水卫生安全产品卫生许可批件</w:t>
      </w:r>
      <w:r>
        <w:rPr>
          <w:rFonts w:hint="eastAsia"/>
          <w:color w:val="000000" w:themeColor="text1"/>
          <w:sz w:val="24"/>
          <w:szCs w:val="24"/>
          <w:lang w:eastAsia="zh-CN"/>
          <w14:textFill>
            <w14:solidFill>
              <w14:schemeClr w14:val="tx1"/>
            </w14:solidFill>
          </w14:textFill>
        </w:rPr>
        <w:t>；</w:t>
      </w:r>
    </w:p>
    <w:p>
      <w:pPr>
        <w:pageBreakBefore w:val="0"/>
        <w:numPr>
          <w:ilvl w:val="0"/>
          <w:numId w:val="0"/>
        </w:numPr>
        <w:tabs>
          <w:tab w:val="left" w:pos="6090"/>
        </w:tabs>
        <w:kinsoku/>
        <w:wordWrap/>
        <w:overflowPunct/>
        <w:topLinePunct w:val="0"/>
        <w:autoSpaceDE w:val="0"/>
        <w:autoSpaceDN w:val="0"/>
        <w:bidi w:val="0"/>
        <w:adjustRightInd w:val="0"/>
        <w:spacing w:line="400" w:lineRule="exact"/>
        <w:textAlignment w:val="auto"/>
        <w:rPr>
          <w:rFonts w:hint="eastAsia" w:ascii="宋体" w:hAnsi="宋体" w:cs="宋体"/>
          <w:color w:val="000000" w:themeColor="text1"/>
          <w:sz w:val="24"/>
          <w:lang w:val="zh-CN"/>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产品</w:t>
      </w:r>
      <w:r>
        <w:rPr>
          <w:rFonts w:hint="eastAsia"/>
          <w:color w:val="000000" w:themeColor="text1"/>
          <w:sz w:val="24"/>
          <w:szCs w:val="24"/>
          <w14:textFill>
            <w14:solidFill>
              <w14:schemeClr w14:val="tx1"/>
            </w14:solidFill>
          </w14:textFill>
        </w:rPr>
        <w:t>制造商具有ISO9001认证证书、ISO14001认证证书、OHSAS18001认证证书、CQC认证证书，中国节能产品认证证书</w:t>
      </w:r>
      <w:r>
        <w:rPr>
          <w:rFonts w:hint="eastAsia" w:ascii="宋体" w:hAnsi="宋体" w:cs="宋体"/>
          <w:color w:val="000000" w:themeColor="text1"/>
          <w:sz w:val="24"/>
          <w:lang w:val="zh-CN"/>
          <w14:textFill>
            <w14:solidFill>
              <w14:schemeClr w14:val="tx1"/>
            </w14:solidFill>
          </w14:textFill>
        </w:rPr>
        <w:t>。</w:t>
      </w:r>
    </w:p>
    <w:p>
      <w:pPr>
        <w:pStyle w:val="2"/>
        <w:pageBreakBefore w:val="0"/>
        <w:kinsoku/>
        <w:wordWrap/>
        <w:overflowPunct/>
        <w:topLinePunct w:val="0"/>
        <w:bidi w:val="0"/>
        <w:spacing w:line="400" w:lineRule="exac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rPr>
          <w:rFonts w:hint="eastAsia" w:ascii="宋体" w:hAnsi="宋体" w:eastAsia="宋体" w:cs="宋体"/>
          <w:b/>
          <w:color w:val="000000" w:themeColor="text1"/>
          <w:sz w:val="24"/>
          <w:szCs w:val="24"/>
          <w:lang w:val="en-US" w:eastAsia="zh-CN"/>
          <w14:textFill>
            <w14:solidFill>
              <w14:schemeClr w14:val="tx1"/>
            </w14:solidFill>
          </w14:textFill>
        </w:rPr>
      </w:pPr>
    </w:p>
    <w:p>
      <w:pPr>
        <w:pStyle w:val="2"/>
        <w:pageBreakBefore w:val="0"/>
        <w:kinsoku/>
        <w:wordWrap/>
        <w:overflowPunct/>
        <w:topLinePunct w:val="0"/>
        <w:bidi w:val="0"/>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lang w:val="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设备的规格及要求</w:t>
      </w:r>
    </w:p>
    <w:tbl>
      <w:tblPr>
        <w:tblStyle w:val="14"/>
        <w:tblW w:w="89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1843"/>
        <w:gridCol w:w="6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 w:hRule="atLeast"/>
          <w:jc w:val="center"/>
        </w:trPr>
        <w:tc>
          <w:tcPr>
            <w:tcW w:w="1038" w:type="dxa"/>
            <w:vAlign w:val="center"/>
          </w:tcPr>
          <w:p>
            <w:pPr>
              <w:pageBreakBefore w:val="0"/>
              <w:kinsoku/>
              <w:wordWrap/>
              <w:overflowPunct/>
              <w:topLinePunct w:val="0"/>
              <w:bidi w:val="0"/>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843" w:type="dxa"/>
            <w:vAlign w:val="center"/>
          </w:tcPr>
          <w:p>
            <w:pPr>
              <w:pageBreakBefore w:val="0"/>
              <w:kinsoku/>
              <w:wordWrap/>
              <w:overflowPunct/>
              <w:topLinePunct w:val="0"/>
              <w:bidi w:val="0"/>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货物名称</w:t>
            </w:r>
          </w:p>
        </w:tc>
        <w:tc>
          <w:tcPr>
            <w:tcW w:w="6028" w:type="dxa"/>
            <w:vAlign w:val="center"/>
          </w:tcPr>
          <w:p>
            <w:pPr>
              <w:pageBreakBefore w:val="0"/>
              <w:kinsoku/>
              <w:wordWrap/>
              <w:overflowPunct/>
              <w:topLinePunct w:val="0"/>
              <w:bidi w:val="0"/>
              <w:spacing w:line="400" w:lineRule="exact"/>
              <w:jc w:val="center"/>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主要技术参数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30" w:hRule="atLeast"/>
          <w:jc w:val="center"/>
        </w:trPr>
        <w:tc>
          <w:tcPr>
            <w:tcW w:w="1038" w:type="dxa"/>
            <w:vAlign w:val="center"/>
          </w:tcPr>
          <w:p>
            <w:pPr>
              <w:pageBreakBefore w:val="0"/>
              <w:kinsoku/>
              <w:wordWrap/>
              <w:overflowPunct/>
              <w:topLinePunct w:val="0"/>
              <w:bidi w:val="0"/>
              <w:spacing w:line="400" w:lineRule="exact"/>
              <w:jc w:val="both"/>
              <w:textAlignment w:val="auto"/>
              <w:rPr>
                <w:rFonts w:hint="eastAsia"/>
                <w:color w:val="000000" w:themeColor="text1"/>
                <w14:textFill>
                  <w14:solidFill>
                    <w14:schemeClr w14:val="tx1"/>
                  </w14:solidFill>
                </w14:textFill>
              </w:rPr>
            </w:pPr>
          </w:p>
        </w:tc>
        <w:tc>
          <w:tcPr>
            <w:tcW w:w="1843" w:type="dxa"/>
            <w:vAlign w:val="center"/>
          </w:tcPr>
          <w:p>
            <w:pPr>
              <w:pageBreakBefore w:val="0"/>
              <w:kinsoku/>
              <w:wordWrap/>
              <w:overflowPunct/>
              <w:topLinePunct w:val="0"/>
              <w:bidi w:val="0"/>
              <w:spacing w:line="400" w:lineRule="exact"/>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刷卡式即热</w:t>
            </w:r>
            <w:r>
              <w:rPr>
                <w:rFonts w:hint="eastAsia"/>
                <w:color w:val="000000" w:themeColor="text1"/>
                <w:lang w:eastAsia="zh-CN"/>
                <w14:textFill>
                  <w14:solidFill>
                    <w14:schemeClr w14:val="tx1"/>
                  </w14:solidFill>
                </w14:textFill>
              </w:rPr>
              <w:t>型</w:t>
            </w:r>
            <w:r>
              <w:rPr>
                <w:rFonts w:hint="eastAsia"/>
                <w:color w:val="000000" w:themeColor="text1"/>
                <w14:textFill>
                  <w14:solidFill>
                    <w14:schemeClr w14:val="tx1"/>
                  </w14:solidFill>
                </w14:textFill>
              </w:rPr>
              <w:t>电开水器</w:t>
            </w:r>
          </w:p>
        </w:tc>
        <w:tc>
          <w:tcPr>
            <w:tcW w:w="6028" w:type="dxa"/>
            <w:vAlign w:val="center"/>
          </w:tcPr>
          <w:p>
            <w:pPr>
              <w:pStyle w:val="24"/>
              <w:pageBreakBefore w:val="0"/>
              <w:widowControl/>
              <w:numPr>
                <w:ilvl w:val="0"/>
                <w:numId w:val="1"/>
              </w:numPr>
              <w:kinsoku/>
              <w:wordWrap/>
              <w:overflowPunct/>
              <w:topLinePunct w:val="0"/>
              <w:bidi w:val="0"/>
              <w:spacing w:line="400" w:lineRule="exact"/>
              <w:ind w:firstLineChars="0"/>
              <w:textAlignment w:val="auto"/>
              <w:rPr>
                <w:rFonts w:hint="eastAsia" w:ascii="宋体" w:hAnsi="宋体" w:cs="宋体"/>
                <w:b/>
                <w:color w:val="000000" w:themeColor="text1"/>
                <w:kern w:val="0"/>
                <w14:textFill>
                  <w14:solidFill>
                    <w14:schemeClr w14:val="tx1"/>
                  </w14:solidFill>
                </w14:textFill>
              </w:rPr>
            </w:pPr>
            <w:r>
              <w:rPr>
                <w:rFonts w:hint="eastAsia"/>
                <w:b/>
                <w:color w:val="000000" w:themeColor="text1"/>
                <w14:textFill>
                  <w14:solidFill>
                    <w14:schemeClr w14:val="tx1"/>
                  </w14:solidFill>
                </w14:textFill>
              </w:rPr>
              <w:t>基本参数</w:t>
            </w:r>
          </w:p>
          <w:p>
            <w:pPr>
              <w:pStyle w:val="24"/>
              <w:pageBreakBefore w:val="0"/>
              <w:widowControl/>
              <w:numPr>
                <w:ilvl w:val="0"/>
                <w:numId w:val="2"/>
              </w:numPr>
              <w:kinsoku/>
              <w:wordWrap/>
              <w:overflowPunct/>
              <w:topLinePunct w:val="0"/>
              <w:bidi w:val="0"/>
              <w:spacing w:line="400" w:lineRule="exact"/>
              <w:ind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龙头数量：</w:t>
            </w:r>
            <w:r>
              <w:rPr>
                <w:rFonts w:hint="eastAsia" w:ascii="宋体" w:hAnsi="宋体" w:cs="宋体"/>
                <w:color w:val="000000" w:themeColor="text1"/>
                <w:kern w:val="0"/>
                <w:lang w:val="en-US" w:eastAsia="zh-CN"/>
                <w14:textFill>
                  <w14:solidFill>
                    <w14:schemeClr w14:val="tx1"/>
                  </w14:solidFill>
                </w14:textFill>
              </w:rPr>
              <w:t>1</w:t>
            </w:r>
            <w:r>
              <w:rPr>
                <w:rFonts w:hint="eastAsia" w:ascii="宋体" w:hAnsi="宋体" w:cs="宋体"/>
                <w:color w:val="000000" w:themeColor="text1"/>
                <w:kern w:val="0"/>
                <w14:textFill>
                  <w14:solidFill>
                    <w14:schemeClr w14:val="tx1"/>
                  </w14:solidFill>
                </w14:textFill>
              </w:rPr>
              <w:t>个；</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水胆容量：≥</w:t>
            </w:r>
            <w:r>
              <w:rPr>
                <w:rFonts w:hint="eastAsia" w:ascii="宋体" w:hAnsi="宋体" w:cs="宋体"/>
                <w:color w:val="000000" w:themeColor="text1"/>
                <w:kern w:val="0"/>
                <w:lang w:val="en-US" w:eastAsia="zh-CN"/>
                <w14:textFill>
                  <w14:solidFill>
                    <w14:schemeClr w14:val="tx1"/>
                  </w14:solidFill>
                </w14:textFill>
              </w:rPr>
              <w:t>30</w:t>
            </w:r>
            <w:r>
              <w:rPr>
                <w:rFonts w:ascii="宋体" w:hAnsi="宋体" w:cs="宋体"/>
                <w:color w:val="000000" w:themeColor="text1"/>
                <w:kern w:val="0"/>
                <w14:textFill>
                  <w14:solidFill>
                    <w14:schemeClr w14:val="tx1"/>
                  </w14:solidFill>
                </w14:textFill>
              </w:rPr>
              <w:t>L</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供水量：≥1</w:t>
            </w:r>
            <w:r>
              <w:rPr>
                <w:rFonts w:hint="eastAsia" w:ascii="宋体" w:hAnsi="宋体" w:cs="宋体"/>
                <w:color w:val="000000" w:themeColor="text1"/>
                <w:kern w:val="0"/>
                <w:lang w:val="en-US" w:eastAsia="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0</w:t>
            </w:r>
            <w:r>
              <w:rPr>
                <w:rFonts w:ascii="宋体" w:hAnsi="宋体" w:cs="宋体"/>
                <w:color w:val="000000" w:themeColor="text1"/>
                <w:kern w:val="0"/>
                <w14:textFill>
                  <w14:solidFill>
                    <w14:schemeClr w14:val="tx1"/>
                  </w14:solidFill>
                </w14:textFill>
              </w:rPr>
              <w:t>L</w:t>
            </w:r>
            <w:r>
              <w:rPr>
                <w:rFonts w:hint="eastAsia" w:ascii="宋体" w:hAnsi="宋体" w:cs="宋体"/>
                <w:color w:val="000000" w:themeColor="text1"/>
                <w:kern w:val="0"/>
                <w14:textFill>
                  <w14:solidFill>
                    <w14:schemeClr w14:val="tx1"/>
                  </w14:solidFill>
                </w14:textFill>
              </w:rPr>
              <w:t>/h；</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功率：12</w:t>
            </w:r>
            <w:r>
              <w:rPr>
                <w:rFonts w:ascii="宋体" w:hAnsi="宋体" w:cs="宋体"/>
                <w:color w:val="000000" w:themeColor="text1"/>
                <w:kern w:val="0"/>
                <w14:textFill>
                  <w14:solidFill>
                    <w14:schemeClr w14:val="tx1"/>
                  </w14:solidFill>
                </w14:textFill>
              </w:rPr>
              <w:t>KW</w:t>
            </w:r>
            <w:r>
              <w:rPr>
                <w:rFonts w:hint="eastAsia" w:ascii="宋体" w:hAnsi="宋体" w:cs="宋体"/>
                <w:color w:val="000000" w:themeColor="text1"/>
                <w:kern w:val="0"/>
                <w14:textFill>
                  <w14:solidFill>
                    <w14:schemeClr w14:val="tx1"/>
                  </w14:solidFill>
                </w14:textFill>
              </w:rPr>
              <w:t>；</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电源：38</w:t>
            </w:r>
            <w:r>
              <w:rPr>
                <w:rFonts w:ascii="宋体" w:hAnsi="宋体" w:cs="宋体"/>
                <w:color w:val="000000" w:themeColor="text1"/>
                <w:kern w:val="0"/>
                <w14:textFill>
                  <w14:solidFill>
                    <w14:schemeClr w14:val="tx1"/>
                  </w14:solidFill>
                </w14:textFill>
              </w:rPr>
              <w:t>0V</w:t>
            </w:r>
            <w:r>
              <w:rPr>
                <w:rFonts w:hint="eastAsia" w:ascii="宋体" w:hAnsi="宋体" w:cs="宋体"/>
                <w:color w:val="000000" w:themeColor="text1"/>
                <w:kern w:val="0"/>
                <w14:textFill>
                  <w14:solidFill>
                    <w14:schemeClr w14:val="tx1"/>
                  </w14:solidFill>
                </w14:textFill>
              </w:rPr>
              <w:t>，</w:t>
            </w:r>
            <w:r>
              <w:rPr>
                <w:rFonts w:ascii="宋体" w:hAnsi="宋体" w:cs="宋体"/>
                <w:color w:val="000000" w:themeColor="text1"/>
                <w:kern w:val="0"/>
                <w14:textFill>
                  <w14:solidFill>
                    <w14:schemeClr w14:val="tx1"/>
                  </w14:solidFill>
                </w14:textFill>
              </w:rPr>
              <w:t>50Hz</w:t>
            </w:r>
            <w:r>
              <w:rPr>
                <w:rFonts w:hint="eastAsia" w:ascii="宋体" w:hAnsi="宋体" w:cs="宋体"/>
                <w:color w:val="000000" w:themeColor="text1"/>
                <w:kern w:val="0"/>
                <w14:textFill>
                  <w14:solidFill>
                    <w14:schemeClr w14:val="tx1"/>
                  </w14:solidFill>
                </w14:textFill>
              </w:rPr>
              <w:t>；</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适应水源：</w:t>
            </w:r>
            <w:r>
              <w:rPr>
                <w:rFonts w:hint="eastAsia"/>
                <w:color w:val="000000" w:themeColor="text1"/>
                <w:lang w:eastAsia="zh-CN"/>
                <w14:textFill>
                  <w14:solidFill>
                    <w14:schemeClr w14:val="tx1"/>
                  </w14:solidFill>
                </w14:textFill>
              </w:rPr>
              <w:t>市政</w:t>
            </w:r>
            <w:r>
              <w:rPr>
                <w:rFonts w:hint="eastAsia"/>
                <w:color w:val="000000" w:themeColor="text1"/>
                <w14:textFill>
                  <w14:solidFill>
                    <w14:schemeClr w14:val="tx1"/>
                  </w14:solidFill>
                </w14:textFill>
              </w:rPr>
              <w:t>自来水</w:t>
            </w:r>
            <w:r>
              <w:rPr>
                <w:rFonts w:hint="eastAsia" w:ascii="宋体" w:hAnsi="宋体" w:cs="宋体"/>
                <w:color w:val="000000" w:themeColor="text1"/>
                <w:kern w:val="0"/>
                <w14:textFill>
                  <w14:solidFill>
                    <w14:schemeClr w14:val="tx1"/>
                  </w14:solidFill>
                </w14:textFill>
              </w:rPr>
              <w:t>；</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适用人数：1</w:t>
            </w:r>
            <w:r>
              <w:rPr>
                <w:rFonts w:hint="eastAsia" w:ascii="宋体" w:hAnsi="宋体" w:cs="宋体"/>
                <w:color w:val="000000" w:themeColor="text1"/>
                <w:kern w:val="0"/>
                <w:lang w:val="en-US" w:eastAsia="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0人；</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智能IC卡出水</w:t>
            </w:r>
            <w:r>
              <w:rPr>
                <w:rFonts w:hint="eastAsia" w:ascii="宋体" w:hAnsi="宋体" w:cs="宋体"/>
                <w:color w:val="000000" w:themeColor="text1"/>
                <w:kern w:val="0"/>
                <w14:textFill>
                  <w14:solidFill>
                    <w14:schemeClr w14:val="tx1"/>
                  </w14:solidFill>
                </w14:textFill>
              </w:rPr>
              <w:t>；</w:t>
            </w:r>
            <w:r>
              <w:rPr>
                <w:rFonts w:hint="eastAsia" w:ascii="宋体" w:hAnsi="宋体" w:cs="宋体"/>
                <w:b/>
                <w:bCs/>
                <w:color w:val="000000" w:themeColor="text1"/>
                <w:kern w:val="0"/>
                <w:lang w:eastAsia="zh-CN"/>
                <w14:textFill>
                  <w14:solidFill>
                    <w14:schemeClr w14:val="tx1"/>
                  </w14:solidFill>
                </w14:textFill>
              </w:rPr>
              <w:t>刷卡器采用凯路</w:t>
            </w:r>
            <w:r>
              <w:rPr>
                <w:rFonts w:hint="eastAsia" w:ascii="宋体" w:hAnsi="宋体" w:cs="宋体"/>
                <w:b/>
                <w:bCs/>
                <w:color w:val="000000" w:themeColor="text1"/>
                <w:kern w:val="0"/>
                <w:lang w:val="en-US" w:eastAsia="zh-CN"/>
                <w14:textFill>
                  <w14:solidFill>
                    <w14:schemeClr w14:val="tx1"/>
                  </w14:solidFill>
                </w14:textFill>
              </w:rPr>
              <w:t>M710计时1.0版本</w:t>
            </w:r>
            <w:r>
              <w:rPr>
                <w:rFonts w:hint="eastAsia" w:ascii="宋体" w:hAnsi="宋体" w:cs="宋体"/>
                <w:color w:val="000000" w:themeColor="text1"/>
                <w:kern w:val="0"/>
                <w:lang w:val="en-US" w:eastAsia="zh-CN"/>
                <w14:textFill>
                  <w14:solidFill>
                    <w14:schemeClr w14:val="tx1"/>
                  </w14:solidFill>
                </w14:textFill>
              </w:rPr>
              <w:t>；</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外型尺寸</w:t>
            </w:r>
            <w:r>
              <w:rPr>
                <w:rFonts w:hint="eastAsia" w:ascii="宋体" w:hAnsi="宋体" w:cs="宋体"/>
                <w:color w:val="000000" w:themeColor="text1"/>
                <w:kern w:val="0"/>
                <w:lang w:val="en-US" w:eastAsia="zh-CN"/>
                <w14:textFill>
                  <w14:solidFill>
                    <w14:schemeClr w14:val="tx1"/>
                  </w14:solidFill>
                </w14:textFill>
              </w:rPr>
              <w:t>450-</w:t>
            </w:r>
            <w:r>
              <w:rPr>
                <w:rFonts w:hint="eastAsia" w:ascii="宋体" w:hAnsi="宋体" w:cs="宋体"/>
                <w:color w:val="000000" w:themeColor="text1"/>
                <w:kern w:val="0"/>
                <w14:textFill>
                  <w14:solidFill>
                    <w14:schemeClr w14:val="tx1"/>
                  </w14:solidFill>
                </w14:textFill>
              </w:rPr>
              <w:t>650×</w:t>
            </w:r>
            <w:r>
              <w:rPr>
                <w:rFonts w:hint="eastAsia" w:ascii="宋体" w:hAnsi="宋体" w:cs="宋体"/>
                <w:color w:val="000000" w:themeColor="text1"/>
                <w:kern w:val="0"/>
                <w:lang w:val="en-US" w:eastAsia="zh-CN"/>
                <w14:textFill>
                  <w14:solidFill>
                    <w14:schemeClr w14:val="tx1"/>
                  </w14:solidFill>
                </w14:textFill>
              </w:rPr>
              <w:t>450-500</w:t>
            </w:r>
            <w:r>
              <w:rPr>
                <w:rFonts w:hint="eastAsia" w:ascii="宋体" w:hAnsi="宋体" w:cs="宋体"/>
                <w:color w:val="000000" w:themeColor="text1"/>
                <w:kern w:val="0"/>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1500-</w:t>
            </w:r>
            <w:r>
              <w:rPr>
                <w:rFonts w:hint="eastAsia" w:ascii="宋体" w:hAnsi="宋体" w:cs="宋体"/>
                <w:color w:val="000000" w:themeColor="text1"/>
                <w:kern w:val="0"/>
                <w14:textFill>
                  <w14:solidFill>
                    <w14:schemeClr w14:val="tx1"/>
                  </w14:solidFill>
                </w14:textFill>
              </w:rPr>
              <w:t>1800m</w:t>
            </w:r>
            <w:r>
              <w:rPr>
                <w:rFonts w:ascii="宋体" w:hAnsi="宋体" w:cs="宋体"/>
                <w:color w:val="000000" w:themeColor="text1"/>
                <w:kern w:val="0"/>
                <w14:textFill>
                  <w14:solidFill>
                    <w14:schemeClr w14:val="tx1"/>
                  </w14:solidFill>
                </w14:textFill>
              </w:rPr>
              <w:t>m</w:t>
            </w:r>
            <w:r>
              <w:rPr>
                <w:rFonts w:hint="eastAsia" w:ascii="宋体" w:hAnsi="宋体" w:cs="宋体"/>
                <w:color w:val="000000" w:themeColor="text1"/>
                <w:kern w:val="0"/>
                <w14:textFill>
                  <w14:solidFill>
                    <w14:schemeClr w14:val="tx1"/>
                  </w14:solidFill>
                </w14:textFill>
              </w:rPr>
              <w:t>（长x宽x高）；</w:t>
            </w:r>
          </w:p>
          <w:p>
            <w:pPr>
              <w:pStyle w:val="24"/>
              <w:pageBreakBefore w:val="0"/>
              <w:widowControl/>
              <w:numPr>
                <w:ilvl w:val="0"/>
                <w:numId w:val="2"/>
              </w:numPr>
              <w:kinsoku/>
              <w:wordWrap/>
              <w:overflowPunct/>
              <w:topLinePunct w:val="0"/>
              <w:bidi w:val="0"/>
              <w:spacing w:line="400" w:lineRule="exact"/>
              <w:ind w:left="0" w:firstLine="0" w:firstLineChars="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color w:val="000000" w:themeColor="text1"/>
                <w14:textFill>
                  <w14:solidFill>
                    <w14:schemeClr w14:val="tx1"/>
                  </w14:solidFill>
                </w14:textFill>
              </w:rPr>
              <w:t>过滤系统要求：</w:t>
            </w:r>
            <w:r>
              <w:rPr>
                <w:rFonts w:hint="eastAsia" w:ascii="宋体" w:hAnsi="宋体" w:eastAsia="宋体" w:cs="宋体"/>
                <w:color w:val="000000" w:themeColor="text1"/>
                <w:sz w:val="21"/>
                <w:szCs w:val="21"/>
                <w14:textFill>
                  <w14:solidFill>
                    <w14:schemeClr w14:val="tx1"/>
                  </w14:solidFill>
                </w14:textFill>
              </w:rPr>
              <w:t>过滤等级： 3级过滤(含10寸超滤组件)保证出水水质达到或高于国家标准GB5749-2006。</w:t>
            </w:r>
          </w:p>
          <w:p>
            <w:pPr>
              <w:pStyle w:val="24"/>
              <w:pageBreakBefore w:val="0"/>
              <w:widowControl/>
              <w:numPr>
                <w:ilvl w:val="0"/>
                <w:numId w:val="1"/>
              </w:numPr>
              <w:kinsoku/>
              <w:wordWrap/>
              <w:overflowPunct/>
              <w:topLinePunct w:val="0"/>
              <w:bidi w:val="0"/>
              <w:spacing w:line="400" w:lineRule="exact"/>
              <w:ind w:left="0" w:firstLine="0" w:firstLineChars="0"/>
              <w:textAlignment w:val="auto"/>
              <w:rPr>
                <w:rFonts w:hint="eastAsia"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详细</w:t>
            </w:r>
            <w:r>
              <w:rPr>
                <w:rFonts w:hint="eastAsia"/>
                <w:b/>
                <w:color w:val="000000" w:themeColor="text1"/>
                <w14:textFill>
                  <w14:solidFill>
                    <w14:schemeClr w14:val="tx1"/>
                  </w14:solidFill>
                </w14:textFill>
              </w:rPr>
              <w:t>参数</w:t>
            </w:r>
          </w:p>
          <w:p>
            <w:pPr>
              <w:pStyle w:val="24"/>
              <w:pageBreakBefore w:val="0"/>
              <w:widowControl/>
              <w:numPr>
                <w:ilvl w:val="0"/>
                <w:numId w:val="3"/>
              </w:numPr>
              <w:kinsoku/>
              <w:wordWrap/>
              <w:overflowPunct/>
              <w:topLinePunct w:val="0"/>
              <w:bidi w:val="0"/>
              <w:spacing w:line="400" w:lineRule="exact"/>
              <w:ind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整机外壳采用不锈钢板制造，水槽采用食品级304不锈钢厚度为≥0.</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mm，</w:t>
            </w:r>
            <w:r>
              <w:rPr>
                <w:rFonts w:hint="eastAsia"/>
                <w:color w:val="000000" w:themeColor="text1"/>
                <w:lang w:eastAsia="zh-CN"/>
                <w14:textFill>
                  <w14:solidFill>
                    <w14:schemeClr w14:val="tx1"/>
                  </w14:solidFill>
                </w14:textFill>
              </w:rPr>
              <w:t>防溅水设计</w:t>
            </w:r>
            <w:r>
              <w:rPr>
                <w:rFonts w:hint="eastAsia"/>
                <w:color w:val="000000" w:themeColor="text1"/>
                <w14:textFill>
                  <w14:solidFill>
                    <w14:schemeClr w14:val="tx1"/>
                  </w14:solidFill>
                </w14:textFill>
              </w:rPr>
              <w:t>；</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设备整体外观应平整光滑、清洁、整齐、无锈蚀；外露结构件表面应平整光滑、色泽均匀，五锐利棱边，且其易触及的零部件棱边和尖角应圆滑或加以防护；各管道布局合理，链接牢固；</w:t>
            </w:r>
            <w:r>
              <w:rPr>
                <w:rFonts w:hint="eastAsia"/>
                <w:color w:val="000000" w:themeColor="text1"/>
                <w14:textFill>
                  <w14:solidFill>
                    <w14:schemeClr w14:val="tx1"/>
                  </w14:solidFill>
                </w14:textFill>
              </w:rPr>
              <w:t>设备外表平整光滑，其易触及零部件棱边和尖角圆滑</w:t>
            </w:r>
            <w:r>
              <w:rPr>
                <w:rFonts w:hint="eastAsia"/>
                <w:color w:val="000000" w:themeColor="text1"/>
                <w:lang w:eastAsia="zh-CN"/>
                <w14:textFill>
                  <w14:solidFill>
                    <w14:schemeClr w14:val="tx1"/>
                  </w14:solidFill>
                </w14:textFill>
              </w:rPr>
              <w:t>；</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lang w:eastAsia="zh-CN"/>
                <w14:textFill>
                  <w14:solidFill>
                    <w14:schemeClr w14:val="tx1"/>
                  </w14:solidFill>
                </w14:textFill>
              </w:rPr>
              <w:t>节能技术：步进式加热</w:t>
            </w:r>
            <w:r>
              <w:rPr>
                <w:rFonts w:hint="eastAsia" w:ascii="宋体" w:hAnsi="宋体"/>
                <w:color w:val="000000" w:themeColor="text1"/>
                <w:lang w:val="en-US" w:eastAsia="zh-CN"/>
                <w14:textFill>
                  <w14:solidFill>
                    <w14:schemeClr w14:val="tx1"/>
                  </w14:solidFill>
                </w14:textFill>
              </w:rPr>
              <w:t xml:space="preserve"> 蒸汽热能回收 箱体无冒蒸汽现象</w:t>
            </w:r>
            <w:r>
              <w:rPr>
                <w:rFonts w:hint="eastAsia" w:ascii="宋体" w:hAnsi="宋体" w:cs="宋体"/>
                <w:color w:val="000000" w:themeColor="text1"/>
                <w:lang w:eastAsia="zh-CN" w:bidi="ar"/>
                <w14:textFill>
                  <w14:solidFill>
                    <w14:schemeClr w14:val="tx1"/>
                  </w14:solidFill>
                </w14:textFill>
              </w:rPr>
              <w:t>；</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进水电磁阀采用弱电智能先导式12V</w:t>
            </w:r>
            <w:r>
              <w:rPr>
                <w:rFonts w:hint="eastAsia"/>
                <w:color w:val="000000" w:themeColor="text1"/>
                <w:lang w:val="en-US" w:eastAsia="zh-CN"/>
                <w14:textFill>
                  <w14:solidFill>
                    <w14:schemeClr w14:val="tx1"/>
                  </w14:solidFill>
                </w14:textFill>
              </w:rPr>
              <w:t>-24V</w:t>
            </w:r>
            <w:r>
              <w:rPr>
                <w:rFonts w:hint="eastAsia"/>
                <w:color w:val="000000" w:themeColor="text1"/>
                <w14:textFill>
                  <w14:solidFill>
                    <w14:schemeClr w14:val="tx1"/>
                  </w14:solidFill>
                </w14:textFill>
              </w:rPr>
              <w:t>电磁阀。</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微电脑智能控制技术，定时开关机，沸腾式设计，极速加热，秒出开水。加热进水过程全部自动控制，无阴阳水和千佛水。</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采用智能全自动水控系统，</w:t>
            </w:r>
            <w:r>
              <w:rPr>
                <w:rFonts w:hint="eastAsia"/>
                <w:color w:val="000000" w:themeColor="text1"/>
                <w:lang w:eastAsia="zh-CN"/>
                <w14:textFill>
                  <w14:solidFill>
                    <w14:schemeClr w14:val="tx1"/>
                  </w14:solidFill>
                </w14:textFill>
              </w:rPr>
              <w:t>带有饮用显示、水位显示、温度显示、定时开关等一体化控制功能。电压带高低压保护；温度过高保护；电路板盒子具有高度防水功能；产品带防干烧功能；</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防触电保护</w:t>
            </w:r>
            <w:r>
              <w:rPr>
                <w:rFonts w:hint="eastAsia"/>
                <w:color w:val="000000" w:themeColor="text1"/>
                <w:lang w:val="en-US" w:eastAsia="zh-CN"/>
                <w14:textFill>
                  <w14:solidFill>
                    <w14:schemeClr w14:val="tx1"/>
                  </w14:solidFill>
                </w14:textFill>
              </w:rPr>
              <w:t>I</w:t>
            </w:r>
            <w:r>
              <w:rPr>
                <w:rFonts w:hint="eastAsia"/>
                <w:color w:val="000000" w:themeColor="text1"/>
                <w14:textFill>
                  <w14:solidFill>
                    <w14:schemeClr w14:val="tx1"/>
                  </w14:solidFill>
                </w14:textFill>
              </w:rPr>
              <w:t>类，外壳防护等级IP44。</w:t>
            </w:r>
          </w:p>
          <w:p>
            <w:pPr>
              <w:pStyle w:val="24"/>
              <w:pageBreakBefore w:val="0"/>
              <w:widowControl/>
              <w:numPr>
                <w:ilvl w:val="0"/>
                <w:numId w:val="3"/>
              </w:numPr>
              <w:kinsoku/>
              <w:wordWrap/>
              <w:overflowPunct/>
              <w:topLinePunct w:val="0"/>
              <w:bidi w:val="0"/>
              <w:spacing w:line="400" w:lineRule="exact"/>
              <w:ind w:left="0" w:firstLine="0" w:firstLineChars="0"/>
              <w:textAlignment w:val="auto"/>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过滤：PP棉+活性炭</w:t>
            </w:r>
            <w:r>
              <w:rPr>
                <w:rFonts w:hint="eastAsia" w:ascii="宋体" w:hAnsi="宋体" w:cs="宋体"/>
                <w:color w:val="000000" w:themeColor="text1"/>
                <w:kern w:val="0"/>
                <w:lang w:val="en-US" w:eastAsia="zh-CN"/>
                <w14:textFill>
                  <w14:solidFill>
                    <w14:schemeClr w14:val="tx1"/>
                  </w14:solidFill>
                </w14:textFill>
              </w:rPr>
              <w:t>+</w:t>
            </w:r>
          </w:p>
          <w:p>
            <w:pPr>
              <w:pageBreakBefore w:val="0"/>
              <w:kinsoku/>
              <w:wordWrap/>
              <w:overflowPunct/>
              <w:topLinePunct w:val="0"/>
              <w:bidi w:val="0"/>
              <w:spacing w:line="400" w:lineRule="exact"/>
              <w:textAlignment w:val="auto"/>
              <w:rPr>
                <w:rFonts w:hint="eastAsia"/>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hint="eastAsia"/>
                <w:color w:val="000000" w:themeColor="text1"/>
                <w14:textFill>
                  <w14:solidFill>
                    <w14:schemeClr w14:val="tx1"/>
                  </w14:solidFill>
                </w14:textFill>
              </w:rPr>
              <w:t>提供厂家针对本项目的授权书原件及售后服务承诺函，提供制造厂家全国工业生产许可证原件.</w:t>
            </w:r>
          </w:p>
        </w:tc>
      </w:tr>
    </w:tbl>
    <w:p>
      <w:pPr>
        <w:pageBreakBefore w:val="0"/>
        <w:kinsoku/>
        <w:wordWrap/>
        <w:overflowPunct/>
        <w:topLinePunct w:val="0"/>
        <w:bidi w:val="0"/>
        <w:spacing w:line="400" w:lineRule="exact"/>
        <w:ind w:firstLine="240" w:firstLineChars="100"/>
        <w:textAlignment w:val="auto"/>
        <w:rPr>
          <w:rFonts w:ascii="宋体" w:hAnsi="宋体" w:eastAsia="宋体" w:cs="Arial"/>
          <w:b/>
          <w:color w:val="000000" w:themeColor="text1"/>
          <w:sz w:val="24"/>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 xml:space="preserve">                            </w:t>
      </w:r>
      <w:r>
        <w:rPr>
          <w:rFonts w:hint="eastAsia" w:ascii="宋体" w:hAnsi="宋体" w:cs="Arial"/>
          <w:b/>
          <w:color w:val="000000" w:themeColor="text1"/>
          <w:sz w:val="24"/>
          <w:lang w:eastAsia="zh-CN"/>
          <w14:textFill>
            <w14:solidFill>
              <w14:schemeClr w14:val="tx1"/>
            </w14:solidFill>
          </w14:textFill>
        </w:rPr>
        <w:t>（三）</w:t>
      </w:r>
      <w:r>
        <w:rPr>
          <w:rFonts w:hint="eastAsia" w:ascii="宋体" w:hAnsi="宋体" w:eastAsia="宋体" w:cs="Arial"/>
          <w:b/>
          <w:color w:val="000000" w:themeColor="text1"/>
          <w:sz w:val="24"/>
          <w14:textFill>
            <w14:solidFill>
              <w14:schemeClr w14:val="tx1"/>
            </w14:solidFill>
          </w14:textFill>
        </w:rPr>
        <w:t>投标基本要求</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1</w:t>
      </w:r>
      <w:r>
        <w:rPr>
          <w:rFonts w:hint="eastAsia" w:ascii="宋体" w:hAnsi="宋体" w:eastAsia="宋体" w:cs="Arial"/>
          <w:color w:val="000000" w:themeColor="text1"/>
          <w:sz w:val="24"/>
          <w14:textFill>
            <w14:solidFill>
              <w14:schemeClr w14:val="tx1"/>
            </w14:solidFill>
          </w14:textFill>
        </w:rPr>
        <w:t>、资质要求</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由招标人确定。</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2</w:t>
      </w:r>
      <w:r>
        <w:rPr>
          <w:rFonts w:hint="eastAsia" w:ascii="宋体" w:hAnsi="宋体" w:eastAsia="宋体" w:cs="Arial"/>
          <w:color w:val="000000" w:themeColor="text1"/>
          <w:sz w:val="24"/>
          <w14:textFill>
            <w14:solidFill>
              <w14:schemeClr w14:val="tx1"/>
            </w14:solidFill>
          </w14:textFill>
        </w:rPr>
        <w:t>、运输方式及到达港站和费用负担</w:t>
      </w:r>
    </w:p>
    <w:p>
      <w:pPr>
        <w:pageBreakBefore w:val="0"/>
        <w:kinsoku/>
        <w:wordWrap/>
        <w:overflowPunct/>
        <w:topLinePunct w:val="0"/>
        <w:bidi w:val="0"/>
        <w:spacing w:line="400" w:lineRule="exact"/>
        <w:ind w:left="239" w:leftChars="114"/>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中标人免费送货至采购人指定地点，并完成相应的安装、调试工作，所发生的费用由中标人负责；中标人供货时须提供厂家供货证明文件及配置清单（加盖厂家公章）。</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3</w:t>
      </w:r>
      <w:r>
        <w:rPr>
          <w:rFonts w:hint="eastAsia" w:ascii="宋体" w:hAnsi="宋体" w:eastAsia="宋体" w:cs="Arial"/>
          <w:color w:val="000000" w:themeColor="text1"/>
          <w:sz w:val="24"/>
          <w14:textFill>
            <w14:solidFill>
              <w14:schemeClr w14:val="tx1"/>
            </w14:solidFill>
          </w14:textFill>
        </w:rPr>
        <w:t>、项目完成时间</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lang w:val="en-US" w:eastAsia="zh-CN"/>
          <w14:textFill>
            <w14:solidFill>
              <w14:schemeClr w14:val="tx1"/>
            </w14:solidFill>
          </w14:textFill>
        </w:rPr>
        <w:t>2017年8月25日前</w:t>
      </w:r>
      <w:r>
        <w:rPr>
          <w:rFonts w:hint="eastAsia" w:ascii="宋体" w:hAnsi="宋体" w:eastAsia="宋体" w:cs="Arial"/>
          <w:color w:val="000000" w:themeColor="text1"/>
          <w:sz w:val="24"/>
          <w14:textFill>
            <w14:solidFill>
              <w14:schemeClr w14:val="tx1"/>
            </w14:solidFill>
          </w14:textFill>
        </w:rPr>
        <w:t>。</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4</w:t>
      </w:r>
      <w:r>
        <w:rPr>
          <w:rFonts w:hint="eastAsia" w:ascii="宋体" w:hAnsi="宋体" w:eastAsia="宋体" w:cs="Arial"/>
          <w:color w:val="000000" w:themeColor="text1"/>
          <w:sz w:val="24"/>
          <w14:textFill>
            <w14:solidFill>
              <w14:schemeClr w14:val="tx1"/>
            </w14:solidFill>
          </w14:textFill>
        </w:rPr>
        <w:t>、付款方式</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全部货物在采购人指定地点安装调试完成并经验收合格后，由采购人凭中标人出具的正式全额发票于两周内一次性付清合同全额货款（支付方式：银行转账）。</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5</w:t>
      </w:r>
      <w:r>
        <w:rPr>
          <w:rFonts w:hint="eastAsia" w:ascii="宋体" w:hAnsi="宋体" w:eastAsia="宋体" w:cs="Arial"/>
          <w:color w:val="000000" w:themeColor="text1"/>
          <w:sz w:val="24"/>
          <w14:textFill>
            <w14:solidFill>
              <w14:schemeClr w14:val="tx1"/>
            </w14:solidFill>
          </w14:textFill>
        </w:rPr>
        <w:t>、履约保证金</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中标人在与采购人签订合同前，需向采购人缴纳合同总金额的</w:t>
      </w:r>
      <w:r>
        <w:rPr>
          <w:rFonts w:ascii="宋体" w:hAnsi="宋体" w:eastAsia="宋体" w:cs="Arial"/>
          <w:color w:val="000000" w:themeColor="text1"/>
          <w:sz w:val="24"/>
          <w14:textFill>
            <w14:solidFill>
              <w14:schemeClr w14:val="tx1"/>
            </w14:solidFill>
          </w14:textFill>
        </w:rPr>
        <w:t>5%</w:t>
      </w:r>
      <w:r>
        <w:rPr>
          <w:rFonts w:hint="eastAsia" w:ascii="宋体" w:hAnsi="宋体" w:eastAsia="宋体" w:cs="Arial"/>
          <w:color w:val="000000" w:themeColor="text1"/>
          <w:sz w:val="24"/>
          <w14:textFill>
            <w14:solidFill>
              <w14:schemeClr w14:val="tx1"/>
            </w14:solidFill>
          </w14:textFill>
        </w:rPr>
        <w:t>作为合同履约保证金后方能与采购人签订合同。本履约保证金自合同内全部货物验收合格之日起自动全额转为质量保证金，保证期限为一年，期满后如无严重质量问题，采购人应于两周内全额退还中标人，否则退款时间顺延（退还方式：银行转账、无息）。</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6</w:t>
      </w:r>
      <w:r>
        <w:rPr>
          <w:rFonts w:hint="eastAsia" w:ascii="宋体" w:hAnsi="宋体" w:eastAsia="宋体" w:cs="Arial"/>
          <w:color w:val="000000" w:themeColor="text1"/>
          <w:sz w:val="24"/>
          <w14:textFill>
            <w14:solidFill>
              <w14:schemeClr w14:val="tx1"/>
            </w14:solidFill>
          </w14:textFill>
        </w:rPr>
        <w:t>、售后服务</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6.1</w:t>
      </w:r>
      <w:r>
        <w:rPr>
          <w:rFonts w:hint="eastAsia" w:ascii="宋体" w:hAnsi="宋体" w:eastAsia="宋体" w:cs="Arial"/>
          <w:color w:val="000000" w:themeColor="text1"/>
          <w:sz w:val="24"/>
          <w14:textFill>
            <w14:solidFill>
              <w14:schemeClr w14:val="tx1"/>
            </w14:solidFill>
          </w14:textFill>
        </w:rPr>
        <w:t>所有货物质保期</w:t>
      </w:r>
      <w:r>
        <w:rPr>
          <w:rFonts w:hint="eastAsia" w:ascii="宋体" w:hAnsi="宋体" w:eastAsia="宋体" w:cs="Arial"/>
          <w:color w:val="000000" w:themeColor="text1"/>
          <w:sz w:val="24"/>
          <w:lang w:eastAsia="zh-CN"/>
          <w14:textFill>
            <w14:solidFill>
              <w14:schemeClr w14:val="tx1"/>
            </w14:solidFill>
          </w14:textFill>
        </w:rPr>
        <w:t>按行业规范或中标人承诺</w:t>
      </w:r>
      <w:r>
        <w:rPr>
          <w:rFonts w:hint="eastAsia" w:ascii="宋体" w:hAnsi="宋体" w:eastAsia="宋体" w:cs="Arial"/>
          <w:color w:val="000000" w:themeColor="text1"/>
          <w:sz w:val="24"/>
          <w14:textFill>
            <w14:solidFill>
              <w14:schemeClr w14:val="tx1"/>
            </w14:solidFill>
          </w14:textFill>
        </w:rPr>
        <w:t>（质保期的起始日期为货物在最终用户现场验收合格之日起开始计算），并按厂家质保条例列出其保修细则</w:t>
      </w:r>
      <w:r>
        <w:rPr>
          <w:rFonts w:hint="eastAsia" w:ascii="宋体" w:hAnsi="宋体" w:cs="Arial"/>
          <w:color w:val="000000" w:themeColor="text1"/>
          <w:sz w:val="24"/>
          <w:lang w:eastAsia="zh-CN"/>
          <w14:textFill>
            <w14:solidFill>
              <w14:schemeClr w14:val="tx1"/>
            </w14:solidFill>
          </w14:textFill>
        </w:rPr>
        <w:t>；</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6.</w:t>
      </w:r>
      <w:r>
        <w:rPr>
          <w:rFonts w:hint="eastAsia" w:ascii="宋体" w:hAnsi="宋体" w:eastAsia="宋体" w:cs="Arial"/>
          <w:color w:val="000000" w:themeColor="text1"/>
          <w:sz w:val="24"/>
          <w:lang w:val="en-US" w:eastAsia="zh-CN"/>
          <w14:textFill>
            <w14:solidFill>
              <w14:schemeClr w14:val="tx1"/>
            </w14:solidFill>
          </w14:textFill>
        </w:rPr>
        <w:t>2</w:t>
      </w:r>
      <w:r>
        <w:rPr>
          <w:rFonts w:hint="eastAsia" w:ascii="宋体" w:hAnsi="宋体" w:eastAsia="宋体" w:cs="Arial"/>
          <w:color w:val="000000" w:themeColor="text1"/>
          <w:sz w:val="24"/>
          <w14:textFill>
            <w14:solidFill>
              <w14:schemeClr w14:val="tx1"/>
            </w14:solidFill>
          </w14:textFill>
        </w:rPr>
        <w:t>质保期内中标人负责对货物免费保修和更换损坏的零部件</w:t>
      </w:r>
      <w:r>
        <w:rPr>
          <w:rFonts w:ascii="宋体" w:hAnsi="宋体" w:eastAsia="宋体" w:cs="Arial"/>
          <w:color w:val="000000" w:themeColor="text1"/>
          <w:sz w:val="24"/>
          <w14:textFill>
            <w14:solidFill>
              <w14:schemeClr w14:val="tx1"/>
            </w14:solidFill>
          </w14:textFill>
        </w:rPr>
        <w:t>(</w:t>
      </w:r>
      <w:r>
        <w:rPr>
          <w:rFonts w:hint="eastAsia" w:ascii="宋体" w:hAnsi="宋体" w:eastAsia="宋体" w:cs="Arial"/>
          <w:color w:val="000000" w:themeColor="text1"/>
          <w:sz w:val="24"/>
          <w14:textFill>
            <w14:solidFill>
              <w14:schemeClr w14:val="tx1"/>
            </w14:solidFill>
          </w14:textFill>
        </w:rPr>
        <w:t>耗材和人为原因造成损坏除外</w:t>
      </w:r>
      <w:r>
        <w:rPr>
          <w:rFonts w:ascii="宋体" w:hAnsi="宋体" w:eastAsia="宋体" w:cs="Arial"/>
          <w:color w:val="000000" w:themeColor="text1"/>
          <w:sz w:val="24"/>
          <w14:textFill>
            <w14:solidFill>
              <w14:schemeClr w14:val="tx1"/>
            </w14:solidFill>
          </w14:textFill>
        </w:rPr>
        <w:t>)</w:t>
      </w:r>
      <w:r>
        <w:rPr>
          <w:rFonts w:hint="eastAsia" w:ascii="宋体" w:hAnsi="宋体" w:eastAsia="宋体" w:cs="Arial"/>
          <w:color w:val="000000" w:themeColor="text1"/>
          <w:sz w:val="24"/>
          <w14:textFill>
            <w14:solidFill>
              <w14:schemeClr w14:val="tx1"/>
            </w14:solidFill>
          </w14:textFill>
        </w:rPr>
        <w:t>，如果出现故障，收到采购人通知后，中标人在</w:t>
      </w:r>
      <w:r>
        <w:rPr>
          <w:rFonts w:ascii="宋体" w:hAnsi="宋体" w:eastAsia="宋体" w:cs="Arial"/>
          <w:color w:val="000000" w:themeColor="text1"/>
          <w:sz w:val="24"/>
          <w14:textFill>
            <w14:solidFill>
              <w14:schemeClr w14:val="tx1"/>
            </w14:solidFill>
          </w14:textFill>
        </w:rPr>
        <w:t>1</w:t>
      </w:r>
      <w:r>
        <w:rPr>
          <w:rFonts w:hint="eastAsia" w:ascii="宋体" w:hAnsi="宋体" w:eastAsia="宋体" w:cs="Arial"/>
          <w:color w:val="000000" w:themeColor="text1"/>
          <w:sz w:val="24"/>
          <w14:textFill>
            <w14:solidFill>
              <w14:schemeClr w14:val="tx1"/>
            </w14:solidFill>
          </w14:textFill>
        </w:rPr>
        <w:t>小时内作出响应，</w:t>
      </w:r>
      <w:r>
        <w:rPr>
          <w:rFonts w:ascii="宋体" w:hAnsi="宋体" w:eastAsia="宋体" w:cs="Arial"/>
          <w:color w:val="000000" w:themeColor="text1"/>
          <w:sz w:val="24"/>
          <w14:textFill>
            <w14:solidFill>
              <w14:schemeClr w14:val="tx1"/>
            </w14:solidFill>
          </w14:textFill>
        </w:rPr>
        <w:t>8</w:t>
      </w:r>
      <w:r>
        <w:rPr>
          <w:rFonts w:hint="eastAsia" w:ascii="宋体" w:hAnsi="宋体" w:eastAsia="宋体" w:cs="Arial"/>
          <w:color w:val="000000" w:themeColor="text1"/>
          <w:sz w:val="24"/>
          <w14:textFill>
            <w14:solidFill>
              <w14:schemeClr w14:val="tx1"/>
            </w14:solidFill>
          </w14:textFill>
        </w:rPr>
        <w:t>－</w:t>
      </w:r>
      <w:r>
        <w:rPr>
          <w:rFonts w:hint="eastAsia" w:ascii="宋体" w:hAnsi="宋体" w:cs="Arial"/>
          <w:color w:val="000000" w:themeColor="text1"/>
          <w:sz w:val="24"/>
          <w:lang w:val="en-US" w:eastAsia="zh-CN"/>
          <w14:textFill>
            <w14:solidFill>
              <w14:schemeClr w14:val="tx1"/>
            </w14:solidFill>
          </w14:textFill>
        </w:rPr>
        <w:t>24</w:t>
      </w:r>
      <w:r>
        <w:rPr>
          <w:rFonts w:hint="eastAsia" w:ascii="宋体" w:hAnsi="宋体" w:eastAsia="宋体" w:cs="Arial"/>
          <w:color w:val="000000" w:themeColor="text1"/>
          <w:sz w:val="24"/>
          <w14:textFill>
            <w14:solidFill>
              <w14:schemeClr w14:val="tx1"/>
            </w14:solidFill>
          </w14:textFill>
        </w:rPr>
        <w:t>小时内到现场解决</w:t>
      </w:r>
      <w:r>
        <w:rPr>
          <w:rFonts w:hint="eastAsia" w:ascii="宋体" w:hAnsi="宋体" w:cs="Arial"/>
          <w:color w:val="000000" w:themeColor="text1"/>
          <w:sz w:val="24"/>
          <w:lang w:eastAsia="zh-CN"/>
          <w14:textFill>
            <w14:solidFill>
              <w14:schemeClr w14:val="tx1"/>
            </w14:solidFill>
          </w14:textFill>
        </w:rPr>
        <w:t>；</w:t>
      </w:r>
    </w:p>
    <w:p>
      <w:pPr>
        <w:pageBreakBefore w:val="0"/>
        <w:kinsoku/>
        <w:wordWrap/>
        <w:overflowPunct/>
        <w:topLinePunct w:val="0"/>
        <w:bidi w:val="0"/>
        <w:spacing w:line="400" w:lineRule="exact"/>
        <w:ind w:firstLine="240" w:firstLineChars="100"/>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6.</w:t>
      </w:r>
      <w:r>
        <w:rPr>
          <w:rFonts w:hint="eastAsia" w:ascii="宋体" w:hAnsi="宋体" w:eastAsia="宋体" w:cs="Arial"/>
          <w:color w:val="000000" w:themeColor="text1"/>
          <w:sz w:val="24"/>
          <w:lang w:val="en-US" w:eastAsia="zh-CN"/>
          <w14:textFill>
            <w14:solidFill>
              <w14:schemeClr w14:val="tx1"/>
            </w14:solidFill>
          </w14:textFill>
        </w:rPr>
        <w:t>3</w:t>
      </w:r>
      <w:r>
        <w:rPr>
          <w:rFonts w:hint="eastAsia" w:ascii="宋体" w:hAnsi="宋体" w:eastAsia="宋体" w:cs="Arial"/>
          <w:color w:val="000000" w:themeColor="text1"/>
          <w:sz w:val="24"/>
          <w14:textFill>
            <w14:solidFill>
              <w14:schemeClr w14:val="tx1"/>
            </w14:solidFill>
          </w14:textFill>
        </w:rPr>
        <w:t>质保期外中标人继续提供优质</w:t>
      </w:r>
      <w:r>
        <w:rPr>
          <w:rFonts w:hint="eastAsia" w:ascii="宋体" w:hAnsi="宋体" w:eastAsia="宋体" w:cs="Arial"/>
          <w:color w:val="000000" w:themeColor="text1"/>
          <w:sz w:val="24"/>
          <w:lang w:eastAsia="zh-CN"/>
          <w14:textFill>
            <w14:solidFill>
              <w14:schemeClr w14:val="tx1"/>
            </w14:solidFill>
          </w14:textFill>
        </w:rPr>
        <w:t>有偿</w:t>
      </w:r>
      <w:r>
        <w:rPr>
          <w:rFonts w:hint="eastAsia" w:ascii="宋体" w:hAnsi="宋体" w:eastAsia="宋体" w:cs="Arial"/>
          <w:color w:val="000000" w:themeColor="text1"/>
          <w:sz w:val="24"/>
          <w14:textFill>
            <w14:solidFill>
              <w14:schemeClr w14:val="tx1"/>
            </w14:solidFill>
          </w14:textFill>
        </w:rPr>
        <w:t>服务，如需更换零配件和购买附件，将按成本价提供。</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7</w:t>
      </w:r>
      <w:r>
        <w:rPr>
          <w:rFonts w:hint="eastAsia" w:ascii="宋体" w:hAnsi="宋体" w:eastAsia="宋体" w:cs="Arial"/>
          <w:color w:val="000000" w:themeColor="text1"/>
          <w:sz w:val="24"/>
          <w14:textFill>
            <w14:solidFill>
              <w14:schemeClr w14:val="tx1"/>
            </w14:solidFill>
          </w14:textFill>
        </w:rPr>
        <w:t>、验收标准、方法</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eastAsia="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货物安装调试完成，用户试用十五天，若无质量或操作上的问题则由采购人按合同内的货物名称、规格型号、数量、外观、技术指标以及其他约定的技术要求进行验收；若在试用期内发现质量问题，中标人应在一个月内免费更换为合格的货物；如中标人三次更换仍无法达到验收标准超过一个月采购人有权单方解除合同，并要求中标人赔偿损失。</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8</w:t>
      </w:r>
      <w:r>
        <w:rPr>
          <w:rFonts w:hint="eastAsia" w:ascii="宋体" w:hAnsi="宋体" w:eastAsia="宋体" w:cs="Arial"/>
          <w:color w:val="000000" w:themeColor="text1"/>
          <w:sz w:val="24"/>
          <w14:textFill>
            <w14:solidFill>
              <w14:schemeClr w14:val="tx1"/>
            </w14:solidFill>
          </w14:textFill>
        </w:rPr>
        <w:t>、知识产权</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eastAsia="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中标人应保证采购人在使用相应货物或其任何一部分时，免受第三方提出的侵犯其著作权、专利权、商标权或工业设计权等的起诉。</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ascii="宋体" w:hAnsi="宋体" w:eastAsia="宋体" w:cs="Arial"/>
          <w:color w:val="000000" w:themeColor="text1"/>
          <w:sz w:val="24"/>
          <w14:textFill>
            <w14:solidFill>
              <w14:schemeClr w14:val="tx1"/>
            </w14:solidFill>
          </w14:textFill>
        </w:rPr>
        <w:t>9</w:t>
      </w:r>
      <w:r>
        <w:rPr>
          <w:rFonts w:hint="eastAsia" w:ascii="宋体" w:hAnsi="宋体" w:eastAsia="宋体" w:cs="Arial"/>
          <w:color w:val="000000" w:themeColor="text1"/>
          <w:sz w:val="24"/>
          <w14:textFill>
            <w14:solidFill>
              <w14:schemeClr w14:val="tx1"/>
            </w14:solidFill>
          </w14:textFill>
        </w:rPr>
        <w:t>、违约责任</w:t>
      </w:r>
    </w:p>
    <w:p>
      <w:pPr>
        <w:pageBreakBefore w:val="0"/>
        <w:kinsoku/>
        <w:wordWrap/>
        <w:overflowPunct/>
        <w:topLinePunct w:val="0"/>
        <w:bidi w:val="0"/>
        <w:spacing w:line="400" w:lineRule="exact"/>
        <w:jc w:val="left"/>
        <w:textAlignment w:val="auto"/>
        <w:rPr>
          <w:rFonts w:ascii="宋体" w:hAnsi="宋体" w:eastAsia="宋体" w:cs="Arial"/>
          <w:color w:val="000000" w:themeColor="text1"/>
          <w:sz w:val="24"/>
          <w14:textFill>
            <w14:solidFill>
              <w14:schemeClr w14:val="tx1"/>
            </w14:solidFill>
          </w14:textFill>
        </w:rPr>
      </w:pPr>
      <w:r>
        <w:rPr>
          <w:rFonts w:hint="eastAsia" w:ascii="宋体" w:hAnsi="宋体" w:eastAsia="宋体" w:cs="Arial"/>
          <w:color w:val="000000" w:themeColor="text1"/>
          <w:sz w:val="24"/>
          <w:lang w:val="en-US" w:eastAsia="zh-CN"/>
          <w14:textFill>
            <w14:solidFill>
              <w14:schemeClr w14:val="tx1"/>
            </w14:solidFill>
          </w14:textFill>
        </w:rPr>
        <w:t xml:space="preserve">   </w:t>
      </w:r>
      <w:r>
        <w:rPr>
          <w:rFonts w:hint="eastAsia" w:ascii="宋体" w:hAnsi="宋体" w:eastAsia="宋体" w:cs="Arial"/>
          <w:color w:val="000000" w:themeColor="text1"/>
          <w:sz w:val="24"/>
          <w14:textFill>
            <w14:solidFill>
              <w14:schemeClr w14:val="tx1"/>
            </w14:solidFill>
          </w14:textFill>
        </w:rPr>
        <w:t>如中标人向采购人提供虚假伪劣产品或存在严重质量问题的产品，采购人有权要求更换、退货直至向中标人索赔双倍经济损失。</w:t>
      </w:r>
    </w:p>
    <w:p>
      <w:pPr>
        <w:pageBreakBefore w:val="0"/>
        <w:kinsoku/>
        <w:wordWrap/>
        <w:overflowPunct/>
        <w:topLinePunct w:val="0"/>
        <w:bidi w:val="0"/>
        <w:spacing w:line="400" w:lineRule="exact"/>
        <w:ind w:firstLine="480" w:firstLineChars="200"/>
        <w:textAlignment w:val="auto"/>
        <w:rPr>
          <w:rFonts w:ascii="宋体" w:hAnsi="宋体" w:eastAsia="宋体" w:cs="Arial"/>
          <w:b/>
          <w:color w:val="000000" w:themeColor="text1"/>
          <w:sz w:val="24"/>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 xml:space="preserve">                   </w:t>
      </w:r>
      <w:r>
        <w:rPr>
          <w:rFonts w:hint="eastAsia" w:ascii="宋体" w:hAnsi="宋体" w:cs="Arial"/>
          <w:b/>
          <w:color w:val="000000" w:themeColor="text1"/>
          <w:sz w:val="28"/>
          <w:szCs w:val="28"/>
          <w:lang w:eastAsia="zh-CN"/>
          <w14:textFill>
            <w14:solidFill>
              <w14:schemeClr w14:val="tx1"/>
            </w14:solidFill>
          </w14:textFill>
        </w:rPr>
        <w:t>第四章</w:t>
      </w:r>
      <w:r>
        <w:rPr>
          <w:rFonts w:hint="eastAsia" w:ascii="宋体" w:hAnsi="宋体" w:cs="Arial"/>
          <w:b/>
          <w:color w:val="000000" w:themeColor="text1"/>
          <w:sz w:val="28"/>
          <w:szCs w:val="28"/>
          <w:lang w:val="en-US" w:eastAsia="zh-CN"/>
          <w14:textFill>
            <w14:solidFill>
              <w14:schemeClr w14:val="tx1"/>
            </w14:solidFill>
          </w14:textFill>
        </w:rPr>
        <w:t xml:space="preserve">   </w:t>
      </w:r>
      <w:r>
        <w:rPr>
          <w:rFonts w:hint="eastAsia" w:ascii="宋体" w:hAnsi="宋体" w:eastAsia="宋体" w:cs="Arial"/>
          <w:b/>
          <w:color w:val="000000" w:themeColor="text1"/>
          <w:sz w:val="28"/>
          <w:szCs w:val="28"/>
          <w14:textFill>
            <w14:solidFill>
              <w14:schemeClr w14:val="tx1"/>
            </w14:solidFill>
          </w14:textFill>
        </w:rPr>
        <w:t>采购方式及评标办法</w:t>
      </w:r>
    </w:p>
    <w:p>
      <w:pPr>
        <w:pageBreakBefore w:val="0"/>
        <w:kinsoku/>
        <w:wordWrap/>
        <w:overflowPunct/>
        <w:topLinePunct w:val="0"/>
        <w:bidi w:val="0"/>
        <w:spacing w:line="400" w:lineRule="exact"/>
        <w:ind w:firstLine="480" w:firstLineChars="200"/>
        <w:textAlignment w:val="auto"/>
        <w:rPr>
          <w:rFonts w:hint="eastAsia" w:ascii="宋体" w:hAnsi="宋体" w:eastAsia="宋体" w:cs="Arial"/>
          <w:b/>
          <w:bCs/>
          <w:color w:val="000000" w:themeColor="text1"/>
          <w:sz w:val="24"/>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 xml:space="preserve">                   </w:t>
      </w:r>
      <w:r>
        <w:rPr>
          <w:rFonts w:hint="eastAsia" w:ascii="宋体" w:hAnsi="宋体" w:cs="Arial"/>
          <w:b/>
          <w:bCs/>
          <w:color w:val="000000" w:themeColor="text1"/>
          <w:sz w:val="24"/>
          <w:lang w:eastAsia="zh-CN"/>
          <w14:textFill>
            <w14:solidFill>
              <w14:schemeClr w14:val="tx1"/>
            </w14:solidFill>
          </w14:textFill>
        </w:rPr>
        <w:t>（一）</w:t>
      </w:r>
      <w:r>
        <w:rPr>
          <w:rFonts w:hint="eastAsia" w:ascii="宋体" w:hAnsi="宋体" w:cs="Arial"/>
          <w:b/>
          <w:bCs/>
          <w:color w:val="000000" w:themeColor="text1"/>
          <w:sz w:val="24"/>
          <w:lang w:val="en-US" w:eastAsia="zh-CN"/>
          <w14:textFill>
            <w14:solidFill>
              <w14:schemeClr w14:val="tx1"/>
            </w14:solidFill>
          </w14:textFill>
        </w:rPr>
        <w:t xml:space="preserve">  </w:t>
      </w:r>
      <w:r>
        <w:rPr>
          <w:rFonts w:hint="eastAsia" w:ascii="宋体" w:hAnsi="宋体" w:eastAsia="宋体" w:cs="Arial"/>
          <w:b/>
          <w:bCs/>
          <w:color w:val="000000" w:themeColor="text1"/>
          <w:sz w:val="24"/>
          <w14:textFill>
            <w14:solidFill>
              <w14:schemeClr w14:val="tx1"/>
            </w14:solidFill>
          </w14:textFill>
        </w:rPr>
        <w:t>竞争性磋商采购，综合评分法</w:t>
      </w:r>
    </w:p>
    <w:p>
      <w:pPr>
        <w:pageBreakBefore w:val="0"/>
        <w:kinsoku/>
        <w:wordWrap/>
        <w:overflowPunct/>
        <w:topLinePunct w:val="0"/>
        <w:bidi w:val="0"/>
        <w:spacing w:line="400" w:lineRule="exact"/>
        <w:ind w:firstLine="480" w:firstLineChars="200"/>
        <w:textAlignment w:val="auto"/>
        <w:rPr>
          <w:rFonts w:hint="eastAsia"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 xml:space="preserve">                          （二）    评分细则</w:t>
      </w:r>
    </w:p>
    <w:tbl>
      <w:tblPr>
        <w:tblStyle w:val="14"/>
        <w:tblW w:w="96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276"/>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6"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序号</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评审项</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评审细则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8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基础分</w:t>
            </w:r>
          </w:p>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评委根据投标人的投标文件打分：</w:t>
            </w:r>
          </w:p>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（1）全部满足招标文件要求，得18分</w:t>
            </w:r>
          </w:p>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（2）每有一小项负偏离扣减1分，带“★”号的小项负偏离则扣减3分，扣分最高不超过18分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46" w:hRule="atLeast"/>
          <w:jc w:val="center"/>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ascii="宋体" w:hAnsi="宋体"/>
                <w:b/>
                <w:color w:val="000000" w:themeColor="text1"/>
                <w14:textFill>
                  <w14:solidFill>
                    <w14:schemeClr w14:val="tx1"/>
                  </w14:solidFill>
                </w14:textFill>
              </w:rPr>
            </w:pPr>
          </w:p>
        </w:tc>
        <w:tc>
          <w:tcPr>
            <w:tcW w:w="1276" w:type="dxa"/>
            <w:tcBorders>
              <w:top w:val="single" w:color="auto" w:sz="6" w:space="0"/>
              <w:left w:val="single" w:color="auto" w:sz="6" w:space="0"/>
              <w:bottom w:val="single" w:color="auto" w:sz="4"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校园设备产品</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分）</w:t>
            </w:r>
          </w:p>
        </w:tc>
        <w:tc>
          <w:tcPr>
            <w:tcW w:w="7513" w:type="dxa"/>
            <w:tcBorders>
              <w:top w:val="single" w:color="auto" w:sz="6" w:space="0"/>
              <w:left w:val="single" w:color="auto" w:sz="6" w:space="0"/>
              <w:bottom w:val="single" w:color="auto" w:sz="4" w:space="0"/>
              <w:right w:val="single" w:color="auto" w:sz="6" w:space="0"/>
            </w:tcBorders>
            <w:vAlign w:val="center"/>
          </w:tcPr>
          <w:p>
            <w:pPr>
              <w:pageBreakBefore w:val="0"/>
              <w:kinsoku/>
              <w:wordWrap/>
              <w:overflowPunct/>
              <w:topLinePunct w:val="0"/>
              <w:bidi w:val="0"/>
              <w:spacing w:line="400" w:lineRule="exact"/>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产品制造商获得中国质量检验协会颁发的首批饮用水设备进校园推荐试点单位</w:t>
            </w:r>
            <w:r>
              <w:rPr>
                <w:rFonts w:hint="eastAsia"/>
                <w:color w:val="000000" w:themeColor="text1"/>
                <w14:textFill>
                  <w14:solidFill>
                    <w14:schemeClr w14:val="tx1"/>
                  </w14:solidFill>
                </w14:textFill>
              </w:rPr>
              <w:t>得</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r>
              <w:rPr>
                <w:rFonts w:hint="eastAsia" w:ascii="宋体" w:hAnsi="宋体"/>
                <w:color w:val="000000" w:themeColor="text1"/>
                <w14:textFill>
                  <w14:solidFill>
                    <w14:schemeClr w14:val="tx1"/>
                  </w14:solidFill>
                </w14:textFill>
              </w:rPr>
              <w:t>复印件加盖</w:t>
            </w:r>
            <w:r>
              <w:rPr>
                <w:rFonts w:hint="eastAsia" w:ascii="宋体" w:hAnsi="宋体"/>
                <w:color w:val="000000" w:themeColor="text1"/>
                <w:lang w:eastAsia="zh-CN"/>
                <w14:textFill>
                  <w14:solidFill>
                    <w14:schemeClr w14:val="tx1"/>
                  </w14:solidFill>
                </w14:textFill>
              </w:rPr>
              <w:t>制造商公章</w:t>
            </w:r>
            <w:r>
              <w:rPr>
                <w:rFonts w:hint="eastAsia" w:ascii="宋体" w:hAnsi="宋体"/>
                <w:color w:val="000000" w:themeColor="text1"/>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61" w:hRule="atLeast"/>
          <w:jc w:val="center"/>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ascii="宋体" w:hAnsi="宋体"/>
                <w:b/>
                <w:color w:val="000000" w:themeColor="text1"/>
                <w14:textFill>
                  <w14:solidFill>
                    <w14:schemeClr w14:val="tx1"/>
                  </w14:solidFill>
                </w14:textFill>
              </w:rPr>
            </w:pPr>
          </w:p>
        </w:tc>
        <w:tc>
          <w:tcPr>
            <w:tcW w:w="1276" w:type="dxa"/>
            <w:tcBorders>
              <w:top w:val="single" w:color="auto" w:sz="4"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质量性能（10分）</w:t>
            </w:r>
          </w:p>
        </w:tc>
        <w:tc>
          <w:tcPr>
            <w:tcW w:w="7513" w:type="dxa"/>
            <w:tcBorders>
              <w:top w:val="single" w:color="auto" w:sz="4" w:space="0"/>
              <w:left w:val="single" w:color="auto" w:sz="6" w:space="0"/>
              <w:bottom w:val="single" w:color="auto" w:sz="6" w:space="0"/>
              <w:right w:val="single" w:color="auto" w:sz="6" w:space="0"/>
            </w:tcBorders>
            <w:vAlign w:val="center"/>
          </w:tcPr>
          <w:p>
            <w:pPr>
              <w:pageBreakBefore w:val="0"/>
              <w:numPr>
                <w:ilvl w:val="0"/>
                <w:numId w:val="4"/>
              </w:numPr>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根据饮水设备主要部件卫生安全评价：具有饮水设备主要部件经由中国疾病预防控制中心环境与健康相关产品安全所颁发的卫生安全检测报告，每提供一份得1分，最多5分</w:t>
            </w:r>
            <w:r>
              <w:rPr>
                <w:rFonts w:hint="eastAsia" w:ascii="宋体" w:hAnsi="宋体"/>
                <w:color w:val="000000" w:themeColor="text1"/>
                <w14:textFill>
                  <w14:solidFill>
                    <w14:schemeClr w14:val="tx1"/>
                  </w14:solidFill>
                </w14:textFill>
              </w:rPr>
              <w:t>（复印件加盖公章）；</w:t>
            </w:r>
          </w:p>
          <w:p>
            <w:pPr>
              <w:pageBreakBefore w:val="0"/>
              <w:numPr>
                <w:ilvl w:val="0"/>
                <w:numId w:val="4"/>
              </w:numPr>
              <w:kinsoku/>
              <w:wordWrap/>
              <w:overflowPunct/>
              <w:topLinePunct w:val="0"/>
              <w:autoSpaceDE w:val="0"/>
              <w:autoSpaceDN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投标产品整机具有省级或以上卫生许可批件的，得1分。（复印件加盖公章）</w:t>
            </w:r>
          </w:p>
          <w:p>
            <w:pPr>
              <w:pageBreakBefore w:val="0"/>
              <w:numPr>
                <w:ilvl w:val="0"/>
                <w:numId w:val="4"/>
              </w:numPr>
              <w:kinsoku/>
              <w:wordWrap/>
              <w:overflowPunct/>
              <w:topLinePunct w:val="0"/>
              <w:autoSpaceDE w:val="0"/>
              <w:autoSpaceDN w:val="0"/>
              <w:bidi w:val="0"/>
              <w:spacing w:line="400" w:lineRule="exact"/>
              <w:textAlignment w:val="auto"/>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提供投标产品的304不锈钢材质的检验报告，提供1份得1分。</w:t>
            </w:r>
          </w:p>
          <w:p>
            <w:pPr>
              <w:pageBreakBefore w:val="0"/>
              <w:numPr>
                <w:ilvl w:val="0"/>
                <w:numId w:val="4"/>
              </w:numPr>
              <w:kinsoku/>
              <w:wordWrap/>
              <w:overflowPunct/>
              <w:topLinePunct w:val="0"/>
              <w:autoSpaceDE w:val="0"/>
              <w:autoSpaceDN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制造商具有国家高新技术企业及省级或以上高新技术产品证书</w:t>
            </w:r>
            <w:r>
              <w:rPr>
                <w:rFonts w:hint="eastAsia" w:ascii="宋体" w:hAnsi="宋体"/>
                <w:color w:val="000000" w:themeColor="text1"/>
                <w14:textFill>
                  <w14:solidFill>
                    <w14:schemeClr w14:val="tx1"/>
                  </w14:solidFill>
                </w14:textFill>
              </w:rPr>
              <w:t>得3分</w:t>
            </w:r>
            <w:r>
              <w:rPr>
                <w:rFonts w:hint="eastAsia" w:ascii="宋体" w:hAnsi="宋体"/>
                <w:color w:val="000000" w:themeColor="text1"/>
                <w:lang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61" w:hRule="atLeast"/>
          <w:jc w:val="center"/>
        </w:trPr>
        <w:tc>
          <w:tcPr>
            <w:tcW w:w="851" w:type="dxa"/>
            <w:tcBorders>
              <w:top w:val="nil"/>
              <w:left w:val="single" w:color="auto" w:sz="6" w:space="0"/>
              <w:right w:val="single" w:color="auto" w:sz="6" w:space="0"/>
            </w:tcBorders>
            <w:vAlign w:val="center"/>
          </w:tcPr>
          <w:p>
            <w:pPr>
              <w:pageBreakBefore w:val="0"/>
              <w:widowControl/>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w:t>
            </w:r>
          </w:p>
        </w:tc>
        <w:tc>
          <w:tcPr>
            <w:tcW w:w="1276" w:type="dxa"/>
            <w:tcBorders>
              <w:top w:val="single" w:color="auto" w:sz="4" w:space="0"/>
              <w:left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质量安全（5分）</w:t>
            </w:r>
          </w:p>
        </w:tc>
        <w:tc>
          <w:tcPr>
            <w:tcW w:w="7513" w:type="dxa"/>
            <w:tcBorders>
              <w:top w:val="single" w:color="auto" w:sz="4" w:space="0"/>
              <w:left w:val="single" w:color="auto" w:sz="6" w:space="0"/>
              <w:right w:val="single" w:color="auto" w:sz="6" w:space="0"/>
            </w:tcBorders>
            <w:vAlign w:val="center"/>
          </w:tcPr>
          <w:p>
            <w:pPr>
              <w:pageBreakBefore w:val="0"/>
              <w:numPr>
                <w:ilvl w:val="0"/>
                <w:numId w:val="0"/>
              </w:numPr>
              <w:kinsoku/>
              <w:wordWrap/>
              <w:overflowPunct/>
              <w:topLinePunct w:val="0"/>
              <w:bidi w:val="0"/>
              <w:spacing w:line="400" w:lineRule="exact"/>
              <w:ind w:leftChars="0"/>
              <w:textAlignment w:val="auto"/>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1、制造商具有超滤水质处理器的涉及饮用水卫生安全产品卫生许可批件得2分</w:t>
            </w:r>
          </w:p>
          <w:p>
            <w:pPr>
              <w:pageBreakBefore w:val="0"/>
              <w:numPr>
                <w:ilvl w:val="0"/>
                <w:numId w:val="0"/>
              </w:numPr>
              <w:kinsoku/>
              <w:wordWrap/>
              <w:overflowPunct/>
              <w:topLinePunct w:val="0"/>
              <w:bidi w:val="0"/>
              <w:spacing w:line="400" w:lineRule="exact"/>
              <w:ind w:leftChars="0"/>
              <w:textAlignment w:val="auto"/>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2、制造商具有热交换器及饮用水卫生安全产品卫生许可批件的3分。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4"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售后服务 (6分)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评委根据投标人所报售后服务和项目实施方案（质保期、到达现场的时间及所报恢复正常使用、售后服务措施、安装、培训、优惠条件等）情况，得0-6分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60" w:hRule="atLeast"/>
          <w:jc w:val="center"/>
        </w:trPr>
        <w:tc>
          <w:tcPr>
            <w:tcW w:w="851" w:type="dxa"/>
            <w:vMerge w:val="restart"/>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4</w:t>
            </w: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投标人科学管理与安全生产（</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numPr>
                <w:ilvl w:val="0"/>
                <w:numId w:val="5"/>
              </w:numPr>
              <w:kinsoku/>
              <w:wordWrap/>
              <w:overflowPunct/>
              <w:topLinePunct w:val="0"/>
              <w:autoSpaceDE w:val="0"/>
              <w:autoSpaceDN w:val="0"/>
              <w:bidi w:val="0"/>
              <w:adjustRightInd w:val="0"/>
              <w:snapToGrid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获得ISO9001质量管理体系认证证书（经营范围含饮水设备）得</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分</w:t>
            </w:r>
          </w:p>
          <w:p>
            <w:pPr>
              <w:pageBreakBefore w:val="0"/>
              <w:numPr>
                <w:ilvl w:val="0"/>
                <w:numId w:val="5"/>
              </w:numPr>
              <w:kinsoku/>
              <w:wordWrap/>
              <w:overflowPunct/>
              <w:topLinePunct w:val="0"/>
              <w:autoSpaceDE w:val="0"/>
              <w:autoSpaceDN w:val="0"/>
              <w:bidi w:val="0"/>
              <w:adjustRightInd w:val="0"/>
              <w:snapToGrid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获得IS014001环境管理体系认证证书（经营范围含饮水设备）得</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分</w:t>
            </w:r>
            <w:r>
              <w:rPr>
                <w:rFonts w:hint="eastAsia" w:ascii="宋体" w:hAnsi="宋体" w:cs="宋体"/>
                <w:color w:val="000000" w:themeColor="text1"/>
                <w14:textFill>
                  <w14:solidFill>
                    <w14:schemeClr w14:val="tx1"/>
                  </w14:solidFill>
                </w14:textFill>
              </w:rPr>
              <w:t> </w:t>
            </w:r>
          </w:p>
          <w:p>
            <w:pPr>
              <w:pageBreakBefore w:val="0"/>
              <w:numPr>
                <w:ilvl w:val="0"/>
                <w:numId w:val="5"/>
              </w:numPr>
              <w:kinsoku/>
              <w:wordWrap/>
              <w:overflowPunct/>
              <w:topLinePunct w:val="0"/>
              <w:autoSpaceDE w:val="0"/>
              <w:autoSpaceDN w:val="0"/>
              <w:bidi w:val="0"/>
              <w:adjustRightInd w:val="0"/>
              <w:snapToGrid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获得OHSAS18001职业健康安全管理体系认证证书（经营范围含饮水设备）得</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14:textFill>
                  <w14:solidFill>
                    <w14:schemeClr w14:val="tx1"/>
                  </w14:solidFill>
                </w14:textFill>
              </w:rPr>
              <w:t>分</w:t>
            </w:r>
          </w:p>
          <w:p>
            <w:pPr>
              <w:pageBreakBefore w:val="0"/>
              <w:numPr>
                <w:ilvl w:val="0"/>
                <w:numId w:val="5"/>
              </w:numPr>
              <w:kinsoku/>
              <w:wordWrap/>
              <w:overflowPunct/>
              <w:topLinePunct w:val="0"/>
              <w:autoSpaceDE w:val="0"/>
              <w:autoSpaceDN w:val="0"/>
              <w:bidi w:val="0"/>
              <w:adjustRightInd w:val="0"/>
              <w:snapToGrid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获得</w:t>
            </w:r>
            <w:r>
              <w:rPr>
                <w:rFonts w:hint="eastAsia" w:ascii="宋体" w:hAnsi="宋体"/>
                <w:color w:val="000000" w:themeColor="text1"/>
                <w:lang w:val="en-US" w:eastAsia="zh-CN"/>
                <w14:textFill>
                  <w14:solidFill>
                    <w14:schemeClr w14:val="tx1"/>
                  </w14:solidFill>
                </w14:textFill>
              </w:rPr>
              <w:t>CQC认证得1分</w:t>
            </w:r>
          </w:p>
          <w:p>
            <w:pPr>
              <w:pageBreakBefore w:val="0"/>
              <w:numPr>
                <w:ilvl w:val="0"/>
                <w:numId w:val="5"/>
              </w:numPr>
              <w:kinsoku/>
              <w:wordWrap/>
              <w:overflowPunct/>
              <w:topLinePunct w:val="0"/>
              <w:autoSpaceDE w:val="0"/>
              <w:autoSpaceDN w:val="0"/>
              <w:bidi w:val="0"/>
              <w:adjustRightInd w:val="0"/>
              <w:snapToGrid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获得中国节能产品认证得1分</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eastAsia="zh-CN"/>
                <w14:textFill>
                  <w14:solidFill>
                    <w14:schemeClr w14:val="tx1"/>
                  </w14:solidFill>
                </w14:textFill>
              </w:rPr>
              <w:t>（提供复印件，加盖鲜章）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 w:hRule="atLeast"/>
          <w:jc w:val="center"/>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ascii="宋体" w:hAnsi="宋体"/>
                <w:b/>
                <w:color w:val="000000" w:themeColor="text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投标品牌企业荣誉（7分）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numPr>
                <w:ilvl w:val="0"/>
                <w:numId w:val="6"/>
              </w:numPr>
              <w:kinsoku/>
              <w:wordWrap/>
              <w:overflowPunct/>
              <w:topLinePunct w:val="0"/>
              <w:bidi w:val="0"/>
              <w:spacing w:line="400" w:lineRule="exact"/>
              <w:jc w:val="both"/>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具有省级或省级以上的重合同守信用单位证明，得1分。</w:t>
            </w:r>
          </w:p>
          <w:p>
            <w:pPr>
              <w:pageBreakBefore w:val="0"/>
              <w:numPr>
                <w:ilvl w:val="0"/>
                <w:numId w:val="6"/>
              </w:numPr>
              <w:kinsoku/>
              <w:wordWrap/>
              <w:overflowPunct/>
              <w:topLinePunct w:val="0"/>
              <w:bidi w:val="0"/>
              <w:spacing w:line="400" w:lineRule="exact"/>
              <w:jc w:val="both"/>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具有全国开水器行业标准起草单位得1分。</w:t>
            </w:r>
          </w:p>
          <w:p>
            <w:pPr>
              <w:pageBreakBefore w:val="0"/>
              <w:numPr>
                <w:ilvl w:val="0"/>
                <w:numId w:val="6"/>
              </w:numPr>
              <w:kinsoku/>
              <w:wordWrap/>
              <w:overflowPunct/>
              <w:topLinePunct w:val="0"/>
              <w:bidi w:val="0"/>
              <w:spacing w:line="400" w:lineRule="exact"/>
              <w:jc w:val="both"/>
              <w:textAlignment w:val="auto"/>
              <w:rPr>
                <w:rFonts w:ascii="仿宋_GB2312" w:hAnsi="宋体" w:eastAsia="仿宋_GB2312"/>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具有全国质量检验稳定合格产品证书，得1分。</w:t>
            </w:r>
          </w:p>
          <w:p>
            <w:pPr>
              <w:pageBreakBefore w:val="0"/>
              <w:numPr>
                <w:ilvl w:val="0"/>
                <w:numId w:val="6"/>
              </w:numPr>
              <w:kinsoku/>
              <w:wordWrap/>
              <w:overflowPunct/>
              <w:topLinePunct w:val="0"/>
              <w:bidi w:val="0"/>
              <w:spacing w:line="400" w:lineRule="exact"/>
              <w:jc w:val="both"/>
              <w:textAlignment w:val="auto"/>
              <w:rPr>
                <w:rFonts w:hint="eastAsia" w:ascii="仿宋_GB2312" w:hAnsi="宋体" w:eastAsia="仿宋_GB2312"/>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具有全国公共饮水行业质量领先品牌证书，得1分。</w:t>
            </w:r>
          </w:p>
          <w:p>
            <w:pPr>
              <w:pageBreakBefore w:val="0"/>
              <w:numPr>
                <w:ilvl w:val="0"/>
                <w:numId w:val="6"/>
              </w:numPr>
              <w:kinsoku/>
              <w:wordWrap/>
              <w:overflowPunct/>
              <w:topLinePunct w:val="0"/>
              <w:bidi w:val="0"/>
              <w:spacing w:line="400" w:lineRule="exact"/>
              <w:jc w:val="both"/>
              <w:textAlignment w:val="auto"/>
              <w:rPr>
                <w:rFonts w:hint="eastAsia" w:ascii="仿宋_GB2312" w:hAnsi="宋体" w:eastAsia="仿宋_GB2312"/>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全国质量诚信优秀企业，得1分。</w:t>
            </w:r>
          </w:p>
          <w:p>
            <w:pPr>
              <w:pageBreakBefore w:val="0"/>
              <w:kinsoku/>
              <w:wordWrap/>
              <w:overflowPunct/>
              <w:topLinePunct w:val="0"/>
              <w:bidi w:val="0"/>
              <w:spacing w:line="400" w:lineRule="exact"/>
              <w:jc w:val="both"/>
              <w:textAlignment w:val="auto"/>
              <w:rPr>
                <w:rFonts w:hint="eastAsia" w:ascii="宋体" w:hAnsi="宋体"/>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全国质量信得过产品，得1分。</w:t>
            </w:r>
          </w:p>
          <w:p>
            <w:pPr>
              <w:pageBreakBefore w:val="0"/>
              <w:kinsoku/>
              <w:wordWrap/>
              <w:overflowPunct/>
              <w:topLinePunct w:val="0"/>
              <w:bidi w:val="0"/>
              <w:spacing w:line="400" w:lineRule="exact"/>
              <w:jc w:val="both"/>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7，全国产品和服务质量诚信示范企业，得1分。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 w:hRule="atLeast"/>
          <w:jc w:val="center"/>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ascii="宋体" w:hAnsi="宋体"/>
                <w:b/>
                <w:color w:val="000000" w:themeColor="text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财务状况（4分）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w:t>
            </w:r>
            <w:r>
              <w:rPr>
                <w:color w:val="000000" w:themeColor="text1"/>
                <w:shd w:val="clear" w:color="auto" w:fill="FFFFFF"/>
                <w14:textFill>
                  <w14:solidFill>
                    <w14:schemeClr w14:val="tx1"/>
                  </w14:solidFill>
                </w14:textFill>
              </w:rPr>
              <w:t>201</w:t>
            </w:r>
            <w:r>
              <w:rPr>
                <w:rFonts w:hint="eastAsia"/>
                <w:color w:val="000000" w:themeColor="text1"/>
                <w:shd w:val="clear" w:color="auto" w:fill="FFFFFF"/>
                <w14:textFill>
                  <w14:solidFill>
                    <w14:schemeClr w14:val="tx1"/>
                  </w14:solidFill>
                </w14:textFill>
              </w:rPr>
              <w:t>6</w:t>
            </w:r>
            <w:r>
              <w:rPr>
                <w:color w:val="000000" w:themeColor="text1"/>
                <w:shd w:val="clear" w:color="auto" w:fill="FFFFFF"/>
                <w14:textFill>
                  <w14:solidFill>
                    <w14:schemeClr w14:val="tx1"/>
                  </w14:solidFill>
                </w14:textFill>
              </w:rPr>
              <w:t>年度资产负债表</w:t>
            </w:r>
            <w:r>
              <w:rPr>
                <w:rFonts w:hint="eastAsia" w:ascii="宋体" w:hAnsi="宋体"/>
                <w:color w:val="000000" w:themeColor="text1"/>
                <w14:textFill>
                  <w14:solidFill>
                    <w14:schemeClr w14:val="tx1"/>
                  </w14:solidFill>
                </w14:textFill>
              </w:rPr>
              <w:t>，得2分</w:t>
            </w:r>
            <w:r>
              <w:rPr>
                <w:color w:val="000000" w:themeColor="text1"/>
                <w:shd w:val="clear" w:color="auto" w:fill="FFFFFF"/>
                <w14:textFill>
                  <w14:solidFill>
                    <w14:schemeClr w14:val="tx1"/>
                  </w14:solidFill>
                </w14:textFill>
              </w:rPr>
              <w:t>2017年</w:t>
            </w:r>
            <w:r>
              <w:rPr>
                <w:rFonts w:hint="eastAsia"/>
                <w:color w:val="000000" w:themeColor="text1"/>
                <w:shd w:val="clear" w:color="auto" w:fill="FFFFFF"/>
                <w14:textFill>
                  <w14:solidFill>
                    <w14:schemeClr w14:val="tx1"/>
                  </w14:solidFill>
                </w14:textFill>
              </w:rPr>
              <w:t>最近三个</w:t>
            </w:r>
            <w:r>
              <w:rPr>
                <w:color w:val="000000" w:themeColor="text1"/>
                <w:shd w:val="clear" w:color="auto" w:fill="FFFFFF"/>
                <w14:textFill>
                  <w14:solidFill>
                    <w14:schemeClr w14:val="tx1"/>
                  </w14:solidFill>
                </w14:textFill>
              </w:rPr>
              <w:t>月的税收缴纳证明材料和社保缴纳证明材料复印件</w:t>
            </w:r>
            <w:r>
              <w:rPr>
                <w:rFonts w:hint="eastAsia"/>
                <w:color w:val="000000" w:themeColor="text1"/>
                <w:shd w:val="clear" w:color="auto" w:fill="FFFFFF"/>
                <w14:textFill>
                  <w14:solidFill>
                    <w14:schemeClr w14:val="tx1"/>
                  </w14:solidFill>
                </w14:textFill>
              </w:rPr>
              <w:t>，</w:t>
            </w:r>
            <w:r>
              <w:rPr>
                <w:rFonts w:hint="eastAsia" w:ascii="宋体" w:hAnsi="宋体"/>
                <w:color w:val="000000" w:themeColor="text1"/>
                <w14:textFill>
                  <w14:solidFill>
                    <w14:schemeClr w14:val="tx1"/>
                  </w14:solidFill>
                </w14:textFill>
              </w:rPr>
              <w:t>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 w:hRule="atLeast"/>
          <w:jc w:val="center"/>
        </w:trPr>
        <w:tc>
          <w:tcPr>
            <w:tcW w:w="851" w:type="dxa"/>
            <w:vMerge w:val="continue"/>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ascii="宋体" w:hAnsi="宋体"/>
                <w:b/>
                <w:color w:val="000000" w:themeColor="text1"/>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购买产品责任险（2分）</w:t>
            </w:r>
          </w:p>
        </w:tc>
        <w:tc>
          <w:tcPr>
            <w:tcW w:w="751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spacing w:val="-4"/>
                <w14:textFill>
                  <w14:solidFill>
                    <w14:schemeClr w14:val="tx1"/>
                  </w14:solidFill>
                </w14:textFill>
              </w:rPr>
              <w:t>投标产品购买了产品责任险，并且保单在有效期内的，得2分，未买产品保险的不得分（</w:t>
            </w:r>
            <w:r>
              <w:rPr>
                <w:rFonts w:hint="eastAsia" w:ascii="宋体" w:hAnsi="宋体"/>
                <w:b/>
                <w:color w:val="000000" w:themeColor="text1"/>
                <w:spacing w:val="-4"/>
                <w14:textFill>
                  <w14:solidFill>
                    <w14:schemeClr w14:val="tx1"/>
                  </w14:solidFill>
                </w14:textFill>
              </w:rPr>
              <w:t>提供产品责任险原件</w:t>
            </w:r>
            <w:r>
              <w:rPr>
                <w:rFonts w:hint="eastAsia" w:ascii="宋体" w:hAnsi="宋体"/>
                <w:color w:val="000000" w:themeColor="text1"/>
                <w:spacing w:val="-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5</w:t>
            </w:r>
          </w:p>
        </w:tc>
        <w:tc>
          <w:tcPr>
            <w:tcW w:w="1276" w:type="dxa"/>
            <w:tcBorders>
              <w:top w:val="single" w:color="auto" w:sz="6" w:space="0"/>
              <w:left w:val="single" w:color="auto" w:sz="6" w:space="0"/>
              <w:bottom w:val="single" w:color="auto" w:sz="4" w:space="0"/>
              <w:right w:val="single" w:color="auto" w:sz="6" w:space="0"/>
            </w:tcBorders>
            <w:vAlign w:val="center"/>
          </w:tcPr>
          <w:p>
            <w:pPr>
              <w:pageBreakBefore w:val="0"/>
              <w:kinsoku/>
              <w:wordWrap/>
              <w:overflowPunct/>
              <w:topLinePunct w:val="0"/>
              <w:bidi w:val="0"/>
              <w:spacing w:line="400" w:lineRule="exact"/>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节能产品（2分）</w:t>
            </w:r>
          </w:p>
        </w:tc>
        <w:tc>
          <w:tcPr>
            <w:tcW w:w="7513" w:type="dxa"/>
            <w:tcBorders>
              <w:top w:val="single" w:color="auto" w:sz="6" w:space="0"/>
              <w:left w:val="single" w:color="auto" w:sz="6" w:space="0"/>
              <w:bottom w:val="single" w:color="auto" w:sz="4" w:space="0"/>
              <w:right w:val="single" w:color="auto" w:sz="6" w:space="0"/>
            </w:tcBorders>
            <w:vAlign w:val="center"/>
          </w:tcPr>
          <w:p>
            <w:pPr>
              <w:pageBreakBefore w:val="0"/>
              <w:widowControl/>
              <w:numPr>
                <w:ilvl w:val="0"/>
                <w:numId w:val="7"/>
              </w:numPr>
              <w:kinsoku/>
              <w:wordWrap/>
              <w:overflowPunct/>
              <w:topLinePunct w:val="0"/>
              <w:bidi w:val="0"/>
              <w:spacing w:line="400" w:lineRule="exact"/>
              <w:textAlignment w:val="auto"/>
              <w:rPr>
                <w:rFonts w:ascii="宋体" w:hAnsi="宋体"/>
                <w:color w:val="000000" w:themeColor="text1"/>
                <w:spacing w:val="-4"/>
                <w14:textFill>
                  <w14:solidFill>
                    <w14:schemeClr w14:val="tx1"/>
                  </w14:solidFill>
                </w14:textFill>
              </w:rPr>
            </w:pPr>
            <w:r>
              <w:rPr>
                <w:rFonts w:hint="eastAsia" w:ascii="宋体" w:hAnsi="宋体"/>
                <w:color w:val="000000" w:themeColor="text1"/>
                <w:spacing w:val="-4"/>
                <w14:textFill>
                  <w14:solidFill>
                    <w14:schemeClr w14:val="tx1"/>
                  </w14:solidFill>
                </w14:textFill>
              </w:rPr>
              <w:t>投标人所投货物列入最新一期国家发展和改革委员会、财政部发布的“节能产品政府采购清单”, (</w:t>
            </w:r>
            <w:r>
              <w:rPr>
                <w:rFonts w:hint="eastAsia" w:ascii="宋体" w:hAnsi="宋体"/>
                <w:b/>
                <w:color w:val="000000" w:themeColor="text1"/>
                <w:spacing w:val="-4"/>
                <w14:textFill>
                  <w14:solidFill>
                    <w14:schemeClr w14:val="tx1"/>
                  </w14:solidFill>
                </w14:textFill>
              </w:rPr>
              <w:t>投标人提供相关证明材料</w:t>
            </w:r>
            <w:r>
              <w:rPr>
                <w:rFonts w:hint="eastAsia" w:ascii="宋体" w:hAnsi="宋体"/>
                <w:color w:val="000000" w:themeColor="text1"/>
                <w:spacing w:val="-4"/>
                <w14:textFill>
                  <w14:solidFill>
                    <w14:schemeClr w14:val="tx1"/>
                  </w14:solidFill>
                </w14:textFill>
              </w:rPr>
              <w:t>)</w:t>
            </w:r>
            <w:r>
              <w:rPr>
                <w:rFonts w:hint="eastAsia" w:ascii="宋体" w:hAnsi="宋体"/>
                <w:color w:val="000000" w:themeColor="text1"/>
                <w14:textFill>
                  <w14:solidFill>
                    <w14:schemeClr w14:val="tx1"/>
                  </w14:solidFill>
                </w14:textFill>
              </w:rPr>
              <w:t>（注：如采购货物类别列入国家发展和改革委员会、财政部发布的“节能产品政府采购清单”中规定强制采购的节能产品，则投标人必须提供该清单中的产品，投标产品具有节能认证证书）得2分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6</w:t>
            </w:r>
          </w:p>
        </w:tc>
        <w:tc>
          <w:tcPr>
            <w:tcW w:w="1276" w:type="dxa"/>
            <w:tcBorders>
              <w:top w:val="single" w:color="auto" w:sz="4" w:space="0"/>
              <w:left w:val="single" w:color="auto" w:sz="6" w:space="0"/>
              <w:bottom w:val="single" w:color="auto" w:sz="4" w:space="0"/>
              <w:right w:val="single" w:color="auto" w:sz="6" w:space="0"/>
            </w:tcBorders>
            <w:vAlign w:val="center"/>
          </w:tcPr>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同类</w:t>
            </w:r>
          </w:p>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项目业绩</w:t>
            </w:r>
          </w:p>
          <w:p>
            <w:pPr>
              <w:pageBreakBefore w:val="0"/>
              <w:kinsoku/>
              <w:wordWrap/>
              <w:overflowPunct/>
              <w:topLinePunct w:val="0"/>
              <w:bidi w:val="0"/>
              <w:spacing w:line="400" w:lineRule="exact"/>
              <w:jc w:val="center"/>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（5分）</w:t>
            </w:r>
          </w:p>
        </w:tc>
        <w:tc>
          <w:tcPr>
            <w:tcW w:w="7513" w:type="dxa"/>
            <w:tcBorders>
              <w:top w:val="single" w:color="auto" w:sz="4" w:space="0"/>
              <w:left w:val="single" w:color="auto" w:sz="6" w:space="0"/>
              <w:bottom w:val="single" w:color="auto" w:sz="4" w:space="0"/>
              <w:right w:val="single" w:color="auto" w:sz="6" w:space="0"/>
            </w:tcBorders>
            <w:vAlign w:val="center"/>
          </w:tcPr>
          <w:p>
            <w:pPr>
              <w:pageBreakBefore w:val="0"/>
              <w:kinsoku/>
              <w:wordWrap/>
              <w:overflowPunct/>
              <w:topLinePunct w:val="0"/>
              <w:bidi w:val="0"/>
              <w:spacing w:line="400" w:lineRule="exact"/>
              <w:ind w:right="-28"/>
              <w:textAlignment w:val="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评委根据投标品牌产品近三年同类项目实施成功案例（</w:t>
            </w:r>
            <w:r>
              <w:rPr>
                <w:rFonts w:hint="eastAsia" w:ascii="宋体" w:hAnsi="宋体"/>
                <w:color w:val="000000" w:themeColor="text1"/>
                <w:kern w:val="0"/>
                <w14:textFill>
                  <w14:solidFill>
                    <w14:schemeClr w14:val="tx1"/>
                  </w14:solidFill>
                </w14:textFill>
              </w:rPr>
              <w:t>提供中标通知书或合同</w:t>
            </w:r>
            <w:r>
              <w:rPr>
                <w:rFonts w:hint="eastAsia" w:ascii="宋体" w:hAnsi="宋体"/>
                <w:color w:val="000000" w:themeColor="text1"/>
                <w14:textFill>
                  <w14:solidFill>
                    <w14:schemeClr w14:val="tx1"/>
                  </w14:solidFill>
                </w14:textFill>
              </w:rPr>
              <w:t>），每提供1个业绩在50万以上的案例得1分，满分5分。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98"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bidi w:val="0"/>
              <w:spacing w:line="400" w:lineRule="exact"/>
              <w:jc w:val="center"/>
              <w:textAlignment w:val="auto"/>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7</w:t>
            </w:r>
          </w:p>
        </w:tc>
        <w:tc>
          <w:tcPr>
            <w:tcW w:w="1276" w:type="dxa"/>
            <w:tcBorders>
              <w:top w:val="single" w:color="auto" w:sz="4"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jc w:val="center"/>
              <w:textAlignment w:val="auto"/>
              <w:rPr>
                <w:rFonts w:hint="eastAsia" w:ascii="宋体" w:cs="宋体"/>
                <w:color w:val="000000" w:themeColor="text1"/>
                <w:kern w:val="0"/>
                <w:sz w:val="18"/>
                <w:szCs w:val="18"/>
                <w14:textFill>
                  <w14:solidFill>
                    <w14:schemeClr w14:val="tx1"/>
                  </w14:solidFill>
                </w14:textFill>
              </w:rPr>
            </w:pPr>
            <w:r>
              <w:rPr>
                <w:rFonts w:hint="eastAsia" w:ascii="宋体" w:hAnsi="宋体"/>
                <w:color w:val="000000" w:themeColor="text1"/>
                <w14:textFill>
                  <w14:solidFill>
                    <w14:schemeClr w14:val="tx1"/>
                  </w14:solidFill>
                </w14:textFill>
              </w:rPr>
              <w:t>投标报价（30分)</w:t>
            </w:r>
          </w:p>
        </w:tc>
        <w:tc>
          <w:tcPr>
            <w:tcW w:w="7513" w:type="dxa"/>
            <w:tcBorders>
              <w:top w:val="single" w:color="auto" w:sz="4" w:space="0"/>
              <w:left w:val="single" w:color="auto" w:sz="6" w:space="0"/>
              <w:bottom w:val="single" w:color="auto" w:sz="6" w:space="0"/>
              <w:right w:val="single" w:color="auto" w:sz="6" w:space="0"/>
            </w:tcBorders>
            <w:vAlign w:val="center"/>
          </w:tcPr>
          <w:p>
            <w:pPr>
              <w:pageBreakBefore w:val="0"/>
              <w:widowControl/>
              <w:kinsoku/>
              <w:wordWrap/>
              <w:overflowPunct/>
              <w:topLinePunct w:val="0"/>
              <w:bidi w:val="0"/>
              <w:spacing w:line="400" w:lineRule="exact"/>
              <w:textAlignment w:val="auto"/>
              <w:rPr>
                <w:rFonts w:hint="eastAsia" w:ascii="宋体" w:cs="宋体"/>
                <w:color w:val="000000" w:themeColor="text1"/>
                <w:kern w:val="0"/>
                <w:sz w:val="18"/>
                <w:szCs w:val="18"/>
                <w14:textFill>
                  <w14:solidFill>
                    <w14:schemeClr w14:val="tx1"/>
                  </w14:solidFill>
                </w14:textFill>
              </w:rPr>
            </w:pPr>
            <w:r>
              <w:rPr>
                <w:rFonts w:hint="eastAsia" w:ascii="宋体" w:hAnsi="宋体"/>
                <w:color w:val="000000" w:themeColor="text1"/>
                <w14:textFill>
                  <w14:solidFill>
                    <w14:schemeClr w14:val="tx1"/>
                  </w14:solidFill>
                </w14:textFill>
              </w:rPr>
              <w:t>综合评分法中的价格分统一采用低价优先法计算，即满足招标文件要求且投标价格最低的投标报价为评标基准价，其价格分为满分。其他投标人的价格分统一按照下列公式计算：投标报价得分=(评标基准价／投标报价)×价格权值×100</w:t>
            </w:r>
          </w:p>
        </w:tc>
      </w:tr>
    </w:tbl>
    <w:p>
      <w:pPr>
        <w:pageBreakBefore w:val="0"/>
        <w:kinsoku/>
        <w:wordWrap/>
        <w:overflowPunct/>
        <w:topLinePunct w:val="0"/>
        <w:bidi w:val="0"/>
        <w:spacing w:line="400" w:lineRule="exact"/>
        <w:jc w:val="left"/>
        <w:textAlignment w:val="auto"/>
        <w:rPr>
          <w:rFonts w:ascii="宋体" w:hAnsi="宋体" w:eastAsia="宋体" w:cs="Arial"/>
          <w:color w:val="000000" w:themeColor="text1"/>
          <w:sz w:val="24"/>
          <w:u w:val="single"/>
          <w14:textFill>
            <w14:solidFill>
              <w14:schemeClr w14:val="tx1"/>
            </w14:solidFill>
          </w14:textFill>
        </w:rPr>
      </w:pPr>
    </w:p>
    <w:p>
      <w:pPr>
        <w:pageBreakBefore w:val="0"/>
        <w:kinsoku/>
        <w:wordWrap/>
        <w:overflowPunct/>
        <w:topLinePunct w:val="0"/>
        <w:bidi w:val="0"/>
        <w:spacing w:line="400" w:lineRule="exact"/>
        <w:textAlignment w:val="auto"/>
        <w:rPr>
          <w:rFonts w:ascii="宋体" w:hAnsi="宋体" w:eastAsia="宋体"/>
          <w:color w:val="000000" w:themeColor="text1"/>
          <w:sz w:val="24"/>
          <w14:textFill>
            <w14:solidFill>
              <w14:schemeClr w14:val="tx1"/>
            </w14:solidFill>
          </w14:textFill>
        </w:rPr>
      </w:pPr>
    </w:p>
    <w:p>
      <w:pPr>
        <w:pageBreakBefore w:val="0"/>
        <w:kinsoku/>
        <w:wordWrap/>
        <w:overflowPunct/>
        <w:topLinePunct w:val="0"/>
        <w:bidi w:val="0"/>
        <w:spacing w:line="400" w:lineRule="exact"/>
        <w:ind w:left="472"/>
        <w:textAlignment w:val="auto"/>
        <w:rPr>
          <w:rFonts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bidi w:val="0"/>
        <w:spacing w:line="400" w:lineRule="exact"/>
        <w:textAlignment w:val="auto"/>
        <w:rPr>
          <w:rFonts w:asciiTheme="minorEastAsia" w:hAnsiTheme="minorEastAsia" w:eastAsiaTheme="minorEastAsia"/>
          <w:color w:val="000000" w:themeColor="text1"/>
          <w:sz w:val="24"/>
          <w14:textFill>
            <w14:solidFill>
              <w14:schemeClr w14:val="tx1"/>
            </w14:solidFill>
          </w14:textFill>
        </w:rPr>
      </w:pPr>
    </w:p>
    <w:p>
      <w:pPr>
        <w:pageBreakBefore w:val="0"/>
        <w:kinsoku/>
        <w:wordWrap/>
        <w:overflowPunct/>
        <w:topLinePunct w:val="0"/>
        <w:bidi w:val="0"/>
        <w:spacing w:line="400" w:lineRule="exact"/>
        <w:textAlignment w:val="auto"/>
        <w:rPr>
          <w:rFonts w:asciiTheme="minorEastAsia" w:hAnsiTheme="minorEastAsia" w:eastAsiaTheme="minorEastAsia"/>
          <w:color w:val="000000" w:themeColor="text1"/>
          <w:sz w:val="24"/>
          <w14:textFill>
            <w14:solidFill>
              <w14:schemeClr w14:val="tx1"/>
            </w14:solidFill>
          </w14:textFill>
        </w:rPr>
      </w:pPr>
    </w:p>
    <w:p>
      <w:pPr>
        <w:pageBreakBefore w:val="0"/>
        <w:kinsoku/>
        <w:wordWrap/>
        <w:overflowPunct/>
        <w:topLinePunct w:val="0"/>
        <w:bidi w:val="0"/>
        <w:spacing w:line="400" w:lineRule="exact"/>
        <w:ind w:left="472"/>
        <w:textAlignment w:val="auto"/>
        <w:rPr>
          <w:rFonts w:cs="宋体" w:asciiTheme="minorEastAsia" w:hAnsiTheme="minorEastAsia" w:eastAsiaTheme="minorEastAsia"/>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left="472"/>
        <w:textAlignment w:val="auto"/>
        <w:rPr>
          <w:rFonts w:cs="宋体" w:asciiTheme="minorEastAsia" w:hAnsiTheme="minorEastAsia" w:eastAsiaTheme="minorEastAsia"/>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left="472"/>
        <w:textAlignment w:val="auto"/>
        <w:rPr>
          <w:rFonts w:cs="宋体" w:asciiTheme="minorEastAsia" w:hAnsiTheme="minorEastAsia" w:eastAsiaTheme="minorEastAsia"/>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left="472"/>
        <w:textAlignment w:val="auto"/>
        <w:rPr>
          <w:rFonts w:cs="宋体" w:asciiTheme="minorEastAsia" w:hAnsiTheme="minorEastAsia" w:eastAsiaTheme="minorEastAsia"/>
          <w:color w:val="000000" w:themeColor="text1"/>
          <w:sz w:val="28"/>
          <w:szCs w:val="28"/>
          <w14:textFill>
            <w14:solidFill>
              <w14:schemeClr w14:val="tx1"/>
            </w14:solidFill>
          </w14:textFill>
        </w:rPr>
      </w:pPr>
    </w:p>
    <w:p>
      <w:pPr>
        <w:pageBreakBefore w:val="0"/>
        <w:kinsoku/>
        <w:wordWrap/>
        <w:overflowPunct/>
        <w:topLinePunct w:val="0"/>
        <w:bidi w:val="0"/>
        <w:spacing w:line="400" w:lineRule="exact"/>
        <w:ind w:left="472"/>
        <w:textAlignment w:val="auto"/>
        <w:rPr>
          <w:rFonts w:cs="宋体" w:asciiTheme="minorEastAsia" w:hAnsiTheme="minorEastAsia" w:eastAsiaTheme="minorEastAsia"/>
          <w:color w:val="000000" w:themeColor="text1"/>
          <w:sz w:val="28"/>
          <w:szCs w:val="28"/>
          <w14:textFill>
            <w14:solidFill>
              <w14:schemeClr w14:val="tx1"/>
            </w14:solidFill>
          </w14:textFill>
        </w:rPr>
      </w:pPr>
    </w:p>
    <w:p>
      <w:pPr>
        <w:pageBreakBefore w:val="0"/>
        <w:numPr>
          <w:numId w:val="0"/>
        </w:numPr>
        <w:kinsoku/>
        <w:wordWrap/>
        <w:overflowPunct/>
        <w:topLinePunct w:val="0"/>
        <w:bidi w:val="0"/>
        <w:spacing w:line="400" w:lineRule="exact"/>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lang w:eastAsia="zh-CN"/>
          <w14:textFill>
            <w14:solidFill>
              <w14:schemeClr w14:val="tx1"/>
            </w14:solidFill>
          </w14:textFill>
        </w:rPr>
        <w:t>第五章</w:t>
      </w:r>
      <w:r>
        <w:rPr>
          <w:rFonts w:hint="eastAsia" w:ascii="宋体" w:hAnsi="宋体" w:cs="宋体"/>
          <w:b/>
          <w:color w:val="000000" w:themeColor="text1"/>
          <w:sz w:val="28"/>
          <w:szCs w:val="28"/>
          <w14:textFill>
            <w14:solidFill>
              <w14:schemeClr w14:val="tx1"/>
            </w14:solidFill>
          </w14:textFill>
        </w:rPr>
        <w:t>　竞标文件格式</w:t>
      </w:r>
    </w:p>
    <w:p>
      <w:pPr>
        <w:pageBreakBefore w:val="0"/>
        <w:numPr>
          <w:numId w:val="0"/>
        </w:numPr>
        <w:kinsoku/>
        <w:wordWrap/>
        <w:overflowPunct/>
        <w:topLinePunct w:val="0"/>
        <w:bidi w:val="0"/>
        <w:spacing w:line="400" w:lineRule="exact"/>
        <w:textAlignment w:val="auto"/>
        <w:rPr>
          <w:rFonts w:hint="eastAsia" w:ascii="宋体" w:hAnsi="宋体" w:cs="宋体"/>
          <w:b/>
          <w:color w:val="000000" w:themeColor="text1"/>
          <w:sz w:val="28"/>
          <w:szCs w:val="28"/>
          <w14:textFill>
            <w14:solidFill>
              <w14:schemeClr w14:val="tx1"/>
            </w14:solidFill>
          </w14:textFill>
        </w:rPr>
      </w:pPr>
    </w:p>
    <w:p>
      <w:pPr>
        <w:pageBreakBefore w:val="0"/>
        <w:numPr>
          <w:numId w:val="0"/>
        </w:numPr>
        <w:kinsoku/>
        <w:wordWrap/>
        <w:overflowPunct/>
        <w:topLinePunct w:val="0"/>
        <w:bidi w:val="0"/>
        <w:spacing w:line="400" w:lineRule="exact"/>
        <w:textAlignment w:val="auto"/>
        <w:rPr>
          <w:rFonts w:hint="eastAsia" w:ascii="宋体" w:hAnsi="宋体" w:cs="宋体"/>
          <w:b/>
          <w:color w:val="000000" w:themeColor="text1"/>
          <w:sz w:val="28"/>
          <w:szCs w:val="28"/>
          <w14:textFill>
            <w14:solidFill>
              <w14:schemeClr w14:val="tx1"/>
            </w14:solidFill>
          </w14:textFill>
        </w:rPr>
      </w:pPr>
    </w:p>
    <w:p>
      <w:pPr>
        <w:pageBreakBefore w:val="0"/>
        <w:numPr>
          <w:ilvl w:val="0"/>
          <w:numId w:val="0"/>
        </w:numPr>
        <w:kinsoku/>
        <w:wordWrap/>
        <w:overflowPunct/>
        <w:topLinePunct w:val="0"/>
        <w:bidi w:val="0"/>
        <w:spacing w:line="400" w:lineRule="exact"/>
        <w:textAlignment w:val="auto"/>
        <w:rPr>
          <w:rFonts w:hint="eastAsia" w:ascii="宋体" w:hAnsi="宋体" w:cs="宋体"/>
          <w:b/>
          <w:color w:val="000000" w:themeColor="text1"/>
          <w:sz w:val="28"/>
          <w:szCs w:val="28"/>
          <w14:textFill>
            <w14:solidFill>
              <w14:schemeClr w14:val="tx1"/>
            </w14:solidFill>
          </w14:textFill>
        </w:rPr>
      </w:pPr>
    </w:p>
    <w:p>
      <w:pPr>
        <w:pStyle w:val="5"/>
        <w:pageBreakBefore w:val="0"/>
        <w:kinsoku/>
        <w:wordWrap/>
        <w:overflowPunct/>
        <w:topLinePunct w:val="0"/>
        <w:bidi w:val="0"/>
        <w:spacing w:line="400" w:lineRule="exact"/>
        <w:textAlignment w:val="auto"/>
        <w:rPr>
          <w:rFonts w:hAnsi="宋体" w:cs="宋体"/>
          <w:b/>
          <w:color w:val="000000" w:themeColor="text1"/>
          <w:sz w:val="24"/>
          <w:szCs w:val="24"/>
          <w14:textFill>
            <w14:solidFill>
              <w14:schemeClr w14:val="tx1"/>
            </w14:solidFill>
          </w14:textFill>
        </w:rPr>
      </w:pPr>
      <w:r>
        <w:rPr>
          <w:rFonts w:hAnsi="宋体" w:cs="宋体"/>
          <w:b/>
          <w:color w:val="000000" w:themeColor="text1"/>
          <w:sz w:val="24"/>
          <w:szCs w:val="24"/>
          <w14:textFill>
            <w14:solidFill>
              <w14:schemeClr w14:val="tx1"/>
            </w14:solidFill>
          </w14:textFill>
        </w:rPr>
        <w:t xml:space="preserve">1 </w:t>
      </w:r>
      <w:r>
        <w:rPr>
          <w:rFonts w:hint="eastAsia" w:hAnsi="宋体" w:cs="宋体"/>
          <w:b/>
          <w:color w:val="000000" w:themeColor="text1"/>
          <w:sz w:val="24"/>
          <w:szCs w:val="24"/>
          <w14:textFill>
            <w14:solidFill>
              <w14:schemeClr w14:val="tx1"/>
            </w14:solidFill>
          </w14:textFill>
        </w:rPr>
        <w:t>供货廉政承诺书（参考格式）</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pageBreakBefore w:val="0"/>
        <w:kinsoku/>
        <w:wordWrap/>
        <w:overflowPunct/>
        <w:topLinePunct w:val="0"/>
        <w:bidi w:val="0"/>
        <w:spacing w:line="400" w:lineRule="exact"/>
        <w:ind w:firstLine="588" w:firstLineChars="245"/>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加强物资采购活动中的廉政建设，防止商业贿赂等违法违纪行为发生，保护国家、集体和当事人的合法权益，根据国家有关法律法规和贵校党风廉政建设及反腐败工作有关规定，我方自愿签订本承诺书，并严格执行。</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第一条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参与贵方物资采购活动时，除具备文件规定的资格、资质要求外，我方还将严格遵守有关法律、法规、政策以及上级关于廉政建设的各项规定。</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第二条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遵循公开、公平、公正、诚实信用原则，不发生损害上述原则及各方当事人合法权益的不正当竞争行为。</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第三条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与贵方有关人员保持正常的业务交往，不向相关机构和人员提供不正当利益。</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第四条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严格执行采购合同，自觉按合同办事。</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第五条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发现采购活动各方当事人有违规、违纪、违法行为的，及时提醒对方；情节严重的，主动向其主管部门或纪检监察等机关举报。</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对以上承诺若有违反，愿意接受贵方关于取消中标或供货资格、终止合同和不得参加贵方以后所有采购活动的处理。</w:t>
      </w:r>
    </w:p>
    <w:p>
      <w:pPr>
        <w:pageBreakBefore w:val="0"/>
        <w:kinsoku/>
        <w:wordWrap/>
        <w:overflowPunct/>
        <w:topLinePunct w:val="0"/>
        <w:bidi w:val="0"/>
        <w:spacing w:line="400" w:lineRule="exact"/>
        <w:ind w:firstLine="686" w:firstLineChars="286"/>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第七条</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本承诺书自签署之日起生效。</w:t>
      </w:r>
    </w:p>
    <w:p>
      <w:pPr>
        <w:pageBreakBefore w:val="0"/>
        <w:kinsoku/>
        <w:wordWrap/>
        <w:overflowPunct/>
        <w:topLinePunct w:val="0"/>
        <w:bidi w:val="0"/>
        <w:spacing w:line="400" w:lineRule="exact"/>
        <w:jc w:val="left"/>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jc w:val="left"/>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jc w:val="lef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单位（盖章）</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单位法定代表人（签字）</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单位委托代理人（签字）</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ind w:firstLine="240" w:firstLineChars="100"/>
        <w:textAlignment w:val="auto"/>
        <w:rPr>
          <w:rFonts w:ascii="宋体" w:cs="宋体"/>
          <w:color w:val="000000" w:themeColor="text1"/>
          <w:sz w:val="24"/>
          <w14:textFill>
            <w14:solidFill>
              <w14:schemeClr w14:val="tx1"/>
            </w14:solidFill>
          </w14:textFill>
        </w:rPr>
      </w:pPr>
    </w:p>
    <w:p>
      <w:pPr>
        <w:pStyle w:val="5"/>
        <w:pageBreakBefore w:val="0"/>
        <w:kinsoku/>
        <w:wordWrap/>
        <w:overflowPunct/>
        <w:topLinePunct w:val="0"/>
        <w:bidi w:val="0"/>
        <w:spacing w:line="400" w:lineRule="exact"/>
        <w:textAlignment w:val="auto"/>
        <w:rPr>
          <w:rFonts w:hAnsi="宋体" w:cs="宋体"/>
          <w:b/>
          <w:color w:val="000000" w:themeColor="text1"/>
          <w:sz w:val="24"/>
          <w:szCs w:val="24"/>
          <w14:textFill>
            <w14:solidFill>
              <w14:schemeClr w14:val="tx1"/>
            </w14:solidFill>
          </w14:textFill>
        </w:rPr>
      </w:pPr>
      <w:r>
        <w:rPr>
          <w:rFonts w:hAnsi="宋体" w:cs="宋体"/>
          <w:b/>
          <w:color w:val="000000" w:themeColor="text1"/>
          <w:sz w:val="24"/>
          <w:szCs w:val="24"/>
          <w14:textFill>
            <w14:solidFill>
              <w14:schemeClr w14:val="tx1"/>
            </w14:solidFill>
          </w14:textFill>
        </w:rPr>
        <w:t xml:space="preserve">2 </w:t>
      </w:r>
      <w:r>
        <w:rPr>
          <w:rFonts w:hint="eastAsia" w:hAnsi="宋体" w:cs="宋体"/>
          <w:b/>
          <w:color w:val="000000" w:themeColor="text1"/>
          <w:sz w:val="24"/>
          <w:szCs w:val="24"/>
          <w14:textFill>
            <w14:solidFill>
              <w14:schemeClr w14:val="tx1"/>
            </w14:solidFill>
          </w14:textFill>
        </w:rPr>
        <w:t>竞</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标</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函</w:t>
      </w:r>
    </w:p>
    <w:p>
      <w:pPr>
        <w:pStyle w:val="5"/>
        <w:pageBreakBefore w:val="0"/>
        <w:kinsoku/>
        <w:wordWrap/>
        <w:overflowPunct/>
        <w:topLinePunct w:val="0"/>
        <w:bidi w:val="0"/>
        <w:spacing w:line="400" w:lineRule="exact"/>
        <w:ind w:firstLine="482"/>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致：</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82"/>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根据贵方</w:t>
      </w:r>
      <w:r>
        <w:rPr>
          <w:rFonts w:hint="eastAsia" w:hAnsi="宋体" w:cs="宋体"/>
          <w:color w:val="000000" w:themeColor="text1"/>
          <w:sz w:val="24"/>
          <w:szCs w:val="24"/>
          <w:u w:val="single"/>
          <w14:textFill>
            <w14:solidFill>
              <w14:schemeClr w14:val="tx1"/>
            </w14:solidFill>
          </w14:textFill>
        </w:rPr>
        <w:t>（采购项目名称）</w:t>
      </w:r>
      <w:r>
        <w:rPr>
          <w:rFonts w:hint="eastAsia" w:hAnsi="宋体" w:cs="宋体"/>
          <w:color w:val="000000" w:themeColor="text1"/>
          <w:sz w:val="24"/>
          <w:szCs w:val="24"/>
          <w14:textFill>
            <w14:solidFill>
              <w14:schemeClr w14:val="tx1"/>
            </w14:solidFill>
          </w14:textFill>
        </w:rPr>
        <w:t>（项目编号：</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），正式授权下述签字人</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（姓名和职务）</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全权代表竞标人</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（竞标人全称）</w:t>
      </w:r>
      <w:r>
        <w:rPr>
          <w:rFonts w:hint="eastAsia" w:hAnsi="宋体" w:cs="宋体"/>
          <w:color w:val="000000" w:themeColor="text1"/>
          <w:sz w:val="24"/>
          <w:szCs w:val="24"/>
          <w14:textFill>
            <w14:solidFill>
              <w14:schemeClr w14:val="tx1"/>
            </w14:solidFill>
          </w14:textFill>
        </w:rPr>
        <w:t>参加贵方组织的有关采购活动，并提交下述文件。</w:t>
      </w:r>
    </w:p>
    <w:p>
      <w:pPr>
        <w:pStyle w:val="5"/>
        <w:pageBreakBefore w:val="0"/>
        <w:kinsoku/>
        <w:wordWrap/>
        <w:overflowPunct/>
        <w:topLinePunct w:val="0"/>
        <w:bidi w:val="0"/>
        <w:spacing w:line="400" w:lineRule="exact"/>
        <w:ind w:firstLine="360" w:firstLineChars="15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竞标文件正本</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份，副本</w:t>
      </w: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份</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据此函，签字人兹宣布同意如下：</w:t>
      </w:r>
    </w:p>
    <w:p>
      <w:pPr>
        <w:pStyle w:val="5"/>
        <w:pageBreakBefore w:val="0"/>
        <w:kinsoku/>
        <w:wordWrap/>
        <w:overflowPunct/>
        <w:topLinePunct w:val="0"/>
        <w:bidi w:val="0"/>
        <w:spacing w:line="400" w:lineRule="exact"/>
        <w:ind w:left="1" w:firstLine="420" w:firstLineChars="175"/>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、按竞争性磋商采购文件的采购项目需求和报价表，总报价（大写）</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元，人民币</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r>
        <w:rPr>
          <w:rFonts w:hAnsi="宋体" w:cs="宋体"/>
          <w:color w:val="000000" w:themeColor="text1"/>
          <w:sz w:val="24"/>
          <w:szCs w:val="24"/>
          <w:u w:val="single"/>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、我方同意在竞争性磋商须知规定的提交竞标文件截止日期起遵循本竞争性磋商采购文件，并在规定的竞标文件有效期满之前均具有约束力，并有可能成交。</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3</w:t>
      </w:r>
      <w:r>
        <w:rPr>
          <w:rFonts w:hint="eastAsia" w:hAnsi="宋体" w:cs="宋体"/>
          <w:color w:val="000000" w:themeColor="text1"/>
          <w:sz w:val="24"/>
          <w:szCs w:val="24"/>
          <w14:textFill>
            <w14:solidFill>
              <w14:schemeClr w14:val="tx1"/>
            </w14:solidFill>
          </w14:textFill>
        </w:rPr>
        <w:t>、我方承诺已经具备参加采购活动的竞标人应当具备的条件：</w:t>
      </w:r>
    </w:p>
    <w:p>
      <w:pPr>
        <w:pStyle w:val="5"/>
        <w:pageBreakBefore w:val="0"/>
        <w:numPr>
          <w:ilvl w:val="0"/>
          <w:numId w:val="8"/>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具有独立承担民事责任的能力；</w:t>
      </w:r>
    </w:p>
    <w:p>
      <w:pPr>
        <w:pStyle w:val="5"/>
        <w:pageBreakBefore w:val="0"/>
        <w:numPr>
          <w:ilvl w:val="0"/>
          <w:numId w:val="8"/>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具有良好的商业信誉和健全的财务会计制度；</w:t>
      </w:r>
    </w:p>
    <w:p>
      <w:pPr>
        <w:pStyle w:val="5"/>
        <w:pageBreakBefore w:val="0"/>
        <w:numPr>
          <w:ilvl w:val="0"/>
          <w:numId w:val="8"/>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具有履行合同所必需的设备和专业技术能力；</w:t>
      </w:r>
    </w:p>
    <w:p>
      <w:pPr>
        <w:pStyle w:val="5"/>
        <w:pageBreakBefore w:val="0"/>
        <w:numPr>
          <w:ilvl w:val="0"/>
          <w:numId w:val="8"/>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有依法缴纳税收和社会保障资金的良好记录；</w:t>
      </w:r>
    </w:p>
    <w:p>
      <w:pPr>
        <w:pStyle w:val="5"/>
        <w:pageBreakBefore w:val="0"/>
        <w:numPr>
          <w:ilvl w:val="0"/>
          <w:numId w:val="8"/>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参加此项采购活动前三年内，在经营活动中没有重大违法记录。</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、我方根据竞争性磋商采购文件的规定，能承担完成合同的责任和义务。</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w:t>
      </w:r>
      <w:r>
        <w:rPr>
          <w:rFonts w:hint="eastAsia" w:hAnsi="宋体" w:cs="宋体"/>
          <w:color w:val="000000" w:themeColor="text1"/>
          <w:sz w:val="24"/>
          <w:szCs w:val="24"/>
          <w14:textFill>
            <w14:solidFill>
              <w14:schemeClr w14:val="tx1"/>
            </w14:solidFill>
          </w14:textFill>
        </w:rPr>
        <w:t>、我方已详细审核竞争性磋商采购文件，我方知道必须放弃提出含糊不清或误解问题的权利。</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6</w:t>
      </w:r>
      <w:r>
        <w:rPr>
          <w:rFonts w:hint="eastAsia" w:hAnsi="宋体" w:cs="宋体"/>
          <w:color w:val="000000" w:themeColor="text1"/>
          <w:sz w:val="24"/>
          <w:szCs w:val="24"/>
          <w14:textFill>
            <w14:solidFill>
              <w14:schemeClr w14:val="tx1"/>
            </w14:solidFill>
          </w14:textFill>
        </w:rPr>
        <w:t>、如果在竞标文件有效期内撤回磋商采购或者有其他违约行为，我方的竞标保证金同意按本竞争性磋商文件处理。</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、同意应贵方要求提供与本磋商采购有关的任何数据或资料。</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8</w:t>
      </w:r>
      <w:r>
        <w:rPr>
          <w:rFonts w:hint="eastAsia" w:hAnsi="宋体" w:cs="宋体"/>
          <w:color w:val="000000" w:themeColor="text1"/>
          <w:sz w:val="24"/>
          <w:szCs w:val="24"/>
          <w14:textFill>
            <w14:solidFill>
              <w14:schemeClr w14:val="tx1"/>
            </w14:solidFill>
          </w14:textFill>
        </w:rPr>
        <w:t>、我方完全理解并接受</w:t>
      </w:r>
      <w:r>
        <w:rPr>
          <w:rFonts w:hint="eastAsia" w:hAnsi="宋体" w:cs="宋体"/>
          <w:color w:val="000000" w:themeColor="text1"/>
          <w:kern w:val="0"/>
          <w:sz w:val="24"/>
          <w:szCs w:val="24"/>
          <w14:textFill>
            <w14:solidFill>
              <w14:schemeClr w14:val="tx1"/>
            </w14:solidFill>
          </w14:textFill>
        </w:rPr>
        <w:t>本次磋商评定原则，即</w:t>
      </w:r>
      <w:r>
        <w:rPr>
          <w:rFonts w:hint="eastAsia" w:hAnsi="宋体" w:cs="宋体"/>
          <w:color w:val="000000" w:themeColor="text1"/>
          <w:kern w:val="0"/>
          <w:sz w:val="24"/>
          <w14:textFill>
            <w14:solidFill>
              <w14:schemeClr w14:val="tx1"/>
            </w14:solidFill>
          </w14:textFill>
        </w:rPr>
        <w:t>采用竞争性磋商采购，综合评分法</w:t>
      </w:r>
      <w:r>
        <w:rPr>
          <w:rFonts w:hint="eastAsia" w:hAnsi="宋体" w:cs="宋体"/>
          <w:color w:val="000000" w:themeColor="text1"/>
          <w:sz w:val="24"/>
          <w:szCs w:val="24"/>
          <w14:textFill>
            <w14:solidFill>
              <w14:schemeClr w14:val="tx1"/>
            </w14:solidFill>
          </w14:textFill>
        </w:rPr>
        <w:t>确定中标成交人的行为。</w:t>
      </w:r>
    </w:p>
    <w:p>
      <w:pPr>
        <w:pStyle w:val="5"/>
        <w:pageBreakBefore w:val="0"/>
        <w:kinsoku/>
        <w:wordWrap/>
        <w:overflowPunct/>
        <w:topLinePunct w:val="0"/>
        <w:bidi w:val="0"/>
        <w:spacing w:line="400" w:lineRule="exact"/>
        <w:ind w:firstLine="360" w:firstLineChars="15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9</w:t>
      </w:r>
      <w:r>
        <w:rPr>
          <w:rFonts w:hint="eastAsia" w:hAnsi="宋体" w:cs="宋体"/>
          <w:color w:val="000000" w:themeColor="text1"/>
          <w:sz w:val="24"/>
          <w:szCs w:val="24"/>
          <w14:textFill>
            <w14:solidFill>
              <w14:schemeClr w14:val="tx1"/>
            </w14:solidFill>
          </w14:textFill>
        </w:rPr>
        <w:t>、若贵方需要，我方愿意提供我方作出的一切承诺的证明材料。</w:t>
      </w:r>
    </w:p>
    <w:p>
      <w:pPr>
        <w:pStyle w:val="5"/>
        <w:pageBreakBefore w:val="0"/>
        <w:kinsoku/>
        <w:wordWrap/>
        <w:overflowPunct/>
        <w:topLinePunct w:val="0"/>
        <w:bidi w:val="0"/>
        <w:spacing w:line="400" w:lineRule="exact"/>
        <w:ind w:firstLine="386" w:firstLineChars="161"/>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10</w:t>
      </w:r>
      <w:r>
        <w:rPr>
          <w:rFonts w:hint="eastAsia" w:hAnsi="宋体" w:cs="宋体"/>
          <w:color w:val="000000" w:themeColor="text1"/>
          <w:sz w:val="24"/>
          <w:szCs w:val="24"/>
          <w14:textFill>
            <w14:solidFill>
              <w14:schemeClr w14:val="tx1"/>
            </w14:solidFill>
          </w14:textFill>
        </w:rPr>
        <w:t>、我方将严格遵守国家相关采购法律法规的规定，如有下列情形之一的，同意处以人民币</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元的罚款，列入不良行为记录名单，在今后禁止参加贵方相关采购活动，有违法所得的，并处没收违法所得，情节严重的，由工商行政管理机关吊销营业执照；构成犯罪的，依法追究刑事责任：</w:t>
      </w:r>
    </w:p>
    <w:p>
      <w:pPr>
        <w:pStyle w:val="5"/>
        <w:pageBreakBefore w:val="0"/>
        <w:numPr>
          <w:ilvl w:val="0"/>
          <w:numId w:val="9"/>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提供虚假材料谋取中标、成交的；</w:t>
      </w:r>
    </w:p>
    <w:p>
      <w:pPr>
        <w:pStyle w:val="5"/>
        <w:pageBreakBefore w:val="0"/>
        <w:numPr>
          <w:ilvl w:val="0"/>
          <w:numId w:val="9"/>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采取不正当手段诋毁、排挤其他供应商的；</w:t>
      </w:r>
    </w:p>
    <w:p>
      <w:pPr>
        <w:pStyle w:val="5"/>
        <w:pageBreakBefore w:val="0"/>
        <w:numPr>
          <w:ilvl w:val="0"/>
          <w:numId w:val="9"/>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与采购人、其他供应商或者恶意串通的；</w:t>
      </w:r>
    </w:p>
    <w:p>
      <w:pPr>
        <w:pStyle w:val="5"/>
        <w:pageBreakBefore w:val="0"/>
        <w:numPr>
          <w:ilvl w:val="0"/>
          <w:numId w:val="9"/>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向采购人行贿或者提供其他不正当利益的；</w:t>
      </w:r>
      <w:r>
        <w:rPr>
          <w:rFonts w:hAnsi="宋体" w:cs="宋体"/>
          <w:color w:val="000000" w:themeColor="text1"/>
          <w:sz w:val="24"/>
          <w:szCs w:val="24"/>
          <w14:textFill>
            <w14:solidFill>
              <w14:schemeClr w14:val="tx1"/>
            </w14:solidFill>
          </w14:textFill>
        </w:rPr>
        <w:t xml:space="preserve"> </w:t>
      </w:r>
    </w:p>
    <w:p>
      <w:pPr>
        <w:pStyle w:val="5"/>
        <w:pageBreakBefore w:val="0"/>
        <w:numPr>
          <w:ilvl w:val="0"/>
          <w:numId w:val="9"/>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拒绝有关部门监督检查或提供虚假情况的。</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与本磋商采购有关的正式通讯地址为：</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邮政编码：</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传真：</w:t>
      </w:r>
      <w:r>
        <w:rPr>
          <w:rFonts w:hint="eastAsia" w:hAnsi="宋体" w:cs="宋体"/>
          <w:color w:val="000000" w:themeColor="text1"/>
          <w:sz w:val="24"/>
          <w:szCs w:val="24"/>
          <w:u w:val="single"/>
          <w14:textFill>
            <w14:solidFill>
              <w14:schemeClr w14:val="tx1"/>
            </w14:solidFill>
          </w14:textFill>
        </w:rPr>
        <w:t>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开户名称：</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开户银行：</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帐</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号：</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法定代表人或其委托代理人签名（或盖章）：</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竞标人盖公章：</w:t>
      </w:r>
      <w:r>
        <w:rPr>
          <w:rFonts w:hAnsi="宋体" w:cs="宋体"/>
          <w:color w:val="000000" w:themeColor="text1"/>
          <w:sz w:val="24"/>
          <w:szCs w:val="24"/>
          <w:u w:val="single"/>
          <w14:textFill>
            <w14:solidFill>
              <w14:schemeClr w14:val="tx1"/>
            </w14:solidFill>
          </w14:textFill>
        </w:rPr>
        <w:t xml:space="preserve">                                       </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竞标日期：</w:t>
      </w:r>
      <w:r>
        <w:rPr>
          <w:rFonts w:hAnsi="宋体" w:cs="宋体"/>
          <w:color w:val="000000" w:themeColor="text1"/>
          <w:sz w:val="24"/>
          <w:szCs w:val="24"/>
          <w:u w:val="single"/>
          <w14:textFill>
            <w14:solidFill>
              <w14:schemeClr w14:val="tx1"/>
            </w14:solidFill>
          </w14:textFill>
        </w:rPr>
        <w:t xml:space="preserve">                                           </w:t>
      </w:r>
    </w:p>
    <w:p>
      <w:pPr>
        <w:pageBreakBefore w:val="0"/>
        <w:kinsoku/>
        <w:wordWrap/>
        <w:overflowPunct/>
        <w:topLinePunct w:val="0"/>
        <w:bidi w:val="0"/>
        <w:spacing w:line="400" w:lineRule="exact"/>
        <w:ind w:firstLine="4826"/>
        <w:textAlignment w:val="auto"/>
        <w:rPr>
          <w:rFonts w:ascii="宋体" w:cs="宋体"/>
          <w:color w:val="000000" w:themeColor="text1"/>
          <w:sz w:val="24"/>
          <w14:textFill>
            <w14:solidFill>
              <w14:schemeClr w14:val="tx1"/>
            </w14:solidFill>
          </w14:textFill>
        </w:rPr>
      </w:pPr>
    </w:p>
    <w:p>
      <w:pPr>
        <w:pStyle w:val="5"/>
        <w:pageBreakBefore w:val="0"/>
        <w:kinsoku/>
        <w:wordWrap/>
        <w:overflowPunct/>
        <w:topLinePunct w:val="0"/>
        <w:bidi w:val="0"/>
        <w:spacing w:line="400" w:lineRule="exact"/>
        <w:textAlignment w:val="auto"/>
        <w:rPr>
          <w:rFonts w:hAnsi="宋体" w:cs="宋体"/>
          <w:b/>
          <w:color w:val="000000" w:themeColor="text1"/>
          <w:sz w:val="24"/>
          <w:szCs w:val="24"/>
          <w14:textFill>
            <w14:solidFill>
              <w14:schemeClr w14:val="tx1"/>
            </w14:solidFill>
          </w14:textFill>
        </w:rPr>
      </w:pPr>
      <w:r>
        <w:rPr>
          <w:rFonts w:hAnsi="宋体" w:cs="宋体"/>
          <w:b/>
          <w:color w:val="000000" w:themeColor="text1"/>
          <w:sz w:val="24"/>
          <w:szCs w:val="24"/>
          <w14:textFill>
            <w14:solidFill>
              <w14:schemeClr w14:val="tx1"/>
            </w14:solidFill>
          </w14:textFill>
        </w:rPr>
        <w:br w:type="page"/>
      </w:r>
      <w:r>
        <w:rPr>
          <w:rFonts w:hAnsi="宋体" w:cs="宋体"/>
          <w:b/>
          <w:color w:val="000000" w:themeColor="text1"/>
          <w:sz w:val="24"/>
          <w:szCs w:val="24"/>
          <w14:textFill>
            <w14:solidFill>
              <w14:schemeClr w14:val="tx1"/>
            </w14:solidFill>
          </w14:textFill>
        </w:rPr>
        <w:t xml:space="preserve">3 </w:t>
      </w:r>
      <w:r>
        <w:rPr>
          <w:rFonts w:hint="eastAsia" w:hAnsi="宋体" w:cs="宋体"/>
          <w:b/>
          <w:color w:val="000000" w:themeColor="text1"/>
          <w:sz w:val="24"/>
          <w:szCs w:val="24"/>
          <w14:textFill>
            <w14:solidFill>
              <w14:schemeClr w14:val="tx1"/>
            </w14:solidFill>
          </w14:textFill>
        </w:rPr>
        <w:t>法定代表人授权委托书</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u w:val="single"/>
          <w14:textFill>
            <w14:solidFill>
              <w14:schemeClr w14:val="tx1"/>
            </w14:solidFill>
          </w14:textFill>
        </w:rPr>
      </w:pPr>
    </w:p>
    <w:p>
      <w:pPr>
        <w:pStyle w:val="5"/>
        <w:pageBreakBefore w:val="0"/>
        <w:kinsoku/>
        <w:wordWrap/>
        <w:overflowPunct/>
        <w:topLinePunct w:val="0"/>
        <w:bidi w:val="0"/>
        <w:spacing w:line="400" w:lineRule="exact"/>
        <w:ind w:firstLine="480" w:firstLineChars="200"/>
        <w:textAlignment w:val="auto"/>
        <w:rPr>
          <w:rFonts w:hAnsi="宋体" w:cs="宋体"/>
          <w:bCs/>
          <w:color w:val="000000" w:themeColor="text1"/>
          <w:sz w:val="24"/>
          <w:szCs w:val="24"/>
          <w14:textFill>
            <w14:solidFill>
              <w14:schemeClr w14:val="tx1"/>
            </w14:solidFill>
          </w14:textFill>
        </w:rPr>
      </w:pP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w:t>
      </w:r>
    </w:p>
    <w:p>
      <w:pPr>
        <w:pStyle w:val="5"/>
        <w:pageBreakBefore w:val="0"/>
        <w:kinsoku/>
        <w:wordWrap/>
        <w:overflowPunct/>
        <w:topLinePunct w:val="0"/>
        <w:bidi w:val="0"/>
        <w:spacing w:line="400" w:lineRule="exact"/>
        <w:ind w:firstLine="456" w:firstLineChars="19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本授权书声明：注册于</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（委托单位全称）</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的法定代表人代表本公司授权</w:t>
      </w:r>
      <w:r>
        <w:rPr>
          <w:rFonts w:hint="eastAsia" w:hAnsi="宋体" w:cs="宋体"/>
          <w:color w:val="000000" w:themeColor="text1"/>
          <w:sz w:val="24"/>
          <w:szCs w:val="24"/>
          <w:u w:val="single"/>
          <w14:textFill>
            <w14:solidFill>
              <w14:schemeClr w14:val="tx1"/>
            </w14:solidFill>
          </w14:textFill>
        </w:rPr>
        <w:t>（姓名和职务</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u w:val="single"/>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为本公司合法代理人，就贵方组织的有关</w:t>
      </w:r>
      <w:r>
        <w:rPr>
          <w:rFonts w:hint="eastAsia" w:hAnsi="宋体" w:cs="宋体"/>
          <w:color w:val="000000" w:themeColor="text1"/>
          <w:sz w:val="24"/>
          <w:szCs w:val="24"/>
          <w:u w:val="single"/>
          <w14:textFill>
            <w14:solidFill>
              <w14:schemeClr w14:val="tx1"/>
            </w14:solidFill>
          </w14:textFill>
        </w:rPr>
        <w:t>（磋商采购项目名称）项目</w:t>
      </w:r>
      <w:r>
        <w:rPr>
          <w:rFonts w:hint="eastAsia" w:hAnsi="宋体" w:cs="宋体"/>
          <w:color w:val="000000" w:themeColor="text1"/>
          <w:sz w:val="24"/>
          <w:szCs w:val="24"/>
          <w14:textFill>
            <w14:solidFill>
              <w14:schemeClr w14:val="tx1"/>
            </w14:solidFill>
          </w14:textFill>
        </w:rPr>
        <w:t>（项目编号：　　</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）的磋商报价及合同签订、执行、完成，以本单位名义处理一切与之有关的事务。</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本授权书于</w:t>
      </w:r>
      <w:r>
        <w:rPr>
          <w:rFonts w:hAnsi="宋体" w:cs="宋体"/>
          <w:color w:val="000000" w:themeColor="text1"/>
          <w:spacing w:val="10"/>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w:t>
      </w:r>
      <w:r>
        <w:rPr>
          <w:rFonts w:hAnsi="宋体" w:cs="宋体"/>
          <w:color w:val="000000" w:themeColor="text1"/>
          <w:spacing w:val="10"/>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月</w:t>
      </w:r>
      <w:r>
        <w:rPr>
          <w:rFonts w:hAnsi="宋体" w:cs="宋体"/>
          <w:color w:val="000000" w:themeColor="text1"/>
          <w:spacing w:val="10"/>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日签字生效，特此声明。</w:t>
      </w:r>
    </w:p>
    <w:p>
      <w:pPr>
        <w:pStyle w:val="5"/>
        <w:pageBreakBefore w:val="0"/>
        <w:kinsoku/>
        <w:wordWrap/>
        <w:overflowPunct/>
        <w:topLinePunct w:val="0"/>
        <w:bidi w:val="0"/>
        <w:spacing w:line="400" w:lineRule="exact"/>
        <w:ind w:firstLine="42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委托单位：</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（公章）</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法定代表人：（签名或盖章）</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签发日期：</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月</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日</w:t>
      </w:r>
    </w:p>
    <w:p>
      <w:pPr>
        <w:pStyle w:val="5"/>
        <w:pageBreakBefore w:val="0"/>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___________________________________________________________________________</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、委托代理人工作单位：</w:t>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职务：</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身份证号码：　　</w:t>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性别：</w:t>
      </w: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年龄：</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2</w:t>
      </w:r>
      <w:r>
        <w:rPr>
          <w:rFonts w:hint="eastAsia" w:hAnsi="宋体" w:cs="宋体"/>
          <w:color w:val="000000" w:themeColor="text1"/>
          <w:sz w:val="24"/>
          <w:szCs w:val="24"/>
          <w14:textFill>
            <w14:solidFill>
              <w14:schemeClr w14:val="tx1"/>
            </w14:solidFill>
          </w14:textFill>
        </w:rPr>
        <w:t>、委托人企业有效的营业执照号码：</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地址：</w:t>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经济性质：</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注册资金：</w:t>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ab/>
      </w:r>
      <w:r>
        <w:rPr>
          <w:rFonts w:hAnsi="宋体" w:cs="宋体"/>
          <w:color w:val="000000" w:themeColor="text1"/>
          <w:sz w:val="24"/>
          <w:szCs w:val="24"/>
          <w14:textFill>
            <w14:solidFill>
              <w14:schemeClr w14:val="tx1"/>
            </w14:solidFill>
          </w14:textFill>
        </w:rPr>
        <w:t xml:space="preserve">    </w:t>
      </w:r>
      <w:r>
        <w:rPr>
          <w:rFonts w:hAnsi="宋体" w:cs="宋体"/>
          <w:color w:val="000000" w:themeColor="text1"/>
          <w:sz w:val="24"/>
          <w:szCs w:val="24"/>
          <w14:textFill>
            <w14:solidFill>
              <w14:schemeClr w14:val="tx1"/>
            </w14:solidFill>
          </w14:textFill>
        </w:rPr>
        <w:tab/>
      </w:r>
      <w:r>
        <w:rPr>
          <w:rFonts w:hint="eastAsia" w:hAnsi="宋体" w:cs="宋体"/>
          <w:color w:val="000000" w:themeColor="text1"/>
          <w:sz w:val="24"/>
          <w:szCs w:val="24"/>
          <w14:textFill>
            <w14:solidFill>
              <w14:schemeClr w14:val="tx1"/>
            </w14:solidFill>
          </w14:textFill>
        </w:rPr>
        <w:t>经营方式：</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经营范围：</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．委托书内容填写要明确，文字要工整清楚，涂改无效。</w:t>
      </w:r>
    </w:p>
    <w:p>
      <w:pPr>
        <w:pStyle w:val="5"/>
        <w:pageBreakBefore w:val="0"/>
        <w:kinsoku/>
        <w:wordWrap/>
        <w:overflowPunct/>
        <w:topLinePunct w:val="0"/>
        <w:bidi w:val="0"/>
        <w:spacing w:line="400" w:lineRule="exact"/>
        <w:ind w:firstLine="480" w:firstLineChars="20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．委托书不得转借、转让，不得买卖。</w:t>
      </w:r>
    </w:p>
    <w:p>
      <w:pPr>
        <w:pStyle w:val="5"/>
        <w:pageBreakBefore w:val="0"/>
        <w:kinsoku/>
        <w:wordWrap/>
        <w:overflowPunct/>
        <w:topLinePunct w:val="0"/>
        <w:bidi w:val="0"/>
        <w:spacing w:line="400" w:lineRule="exact"/>
        <w:ind w:left="780" w:leftChars="200" w:hanging="360" w:hangingChars="150"/>
        <w:textAlignment w:val="auto"/>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3</w:t>
      </w:r>
      <w:r>
        <w:rPr>
          <w:rFonts w:hint="eastAsia" w:hAnsi="宋体" w:cs="宋体"/>
          <w:color w:val="000000" w:themeColor="text1"/>
          <w:sz w:val="24"/>
          <w:szCs w:val="24"/>
          <w14:textFill>
            <w14:solidFill>
              <w14:schemeClr w14:val="tx1"/>
            </w14:solidFill>
          </w14:textFill>
        </w:rPr>
        <w:t>．委托代理人根据受权范围，以委托单位的名义签订合同，并将此委托书提交给对方作为合同附件。</w:t>
      </w:r>
    </w:p>
    <w:p>
      <w:pPr>
        <w:pageBreakBefore w:val="0"/>
        <w:kinsoku/>
        <w:wordWrap/>
        <w:overflowPunct/>
        <w:topLinePunct w:val="0"/>
        <w:bidi w:val="0"/>
        <w:spacing w:line="400" w:lineRule="exact"/>
        <w:jc w:val="center"/>
        <w:textAlignment w:val="auto"/>
        <w:rPr>
          <w:rFonts w:ascii="宋体" w:cs="宋体"/>
          <w:b/>
          <w:color w:val="000000" w:themeColor="text1"/>
          <w:sz w:val="24"/>
          <w14:textFill>
            <w14:solidFill>
              <w14:schemeClr w14:val="tx1"/>
            </w14:solidFill>
          </w14:textFill>
        </w:rPr>
      </w:pPr>
      <w:r>
        <w:rPr>
          <w:rFonts w:ascii="宋体" w:cs="宋体"/>
          <w:b/>
          <w:color w:val="000000" w:themeColor="text1"/>
          <w:sz w:val="24"/>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章</w:t>
      </w:r>
      <w:r>
        <w:rPr>
          <w:rFonts w:ascii="宋体" w:hAnsi="宋体" w:cs="宋体"/>
          <w:b/>
          <w:color w:val="000000" w:themeColor="text1"/>
          <w:sz w:val="28"/>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磋商资格证明文件</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p>
    <w:p>
      <w:pPr>
        <w:pageBreakBefore w:val="0"/>
        <w:kinsoku/>
        <w:wordWrap/>
        <w:overflowPunct/>
        <w:topLinePunct w:val="0"/>
        <w:bidi w:val="0"/>
        <w:spacing w:line="400" w:lineRule="exact"/>
        <w:textAlignment w:val="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（一）竞标人为法人企业的，提供如下资格证明文件</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、营业执照、组织机构代码证、税务登记证（复印件加盖公章）</w:t>
      </w:r>
    </w:p>
    <w:p>
      <w:pPr>
        <w:pageBreakBefore w:val="0"/>
        <w:tabs>
          <w:tab w:val="left" w:pos="-3088"/>
        </w:tabs>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、法人代表资格证明书、授权委托书</w:t>
      </w:r>
    </w:p>
    <w:p>
      <w:pPr>
        <w:pageBreakBefore w:val="0"/>
        <w:tabs>
          <w:tab w:val="left" w:pos="-3088"/>
        </w:tabs>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、经办人身份证（复印件加盖公章）</w:t>
      </w:r>
    </w:p>
    <w:p>
      <w:pPr>
        <w:pageBreakBefore w:val="0"/>
        <w:tabs>
          <w:tab w:val="left" w:pos="-3088"/>
        </w:tabs>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、参加磋商者提供相应资质证书（复印件加盖公章）</w:t>
      </w:r>
    </w:p>
    <w:p>
      <w:pPr>
        <w:pageBreakBefore w:val="0"/>
        <w:kinsoku/>
        <w:wordWrap/>
        <w:overflowPunct/>
        <w:topLinePunct w:val="0"/>
        <w:bidi w:val="0"/>
        <w:spacing w:line="400" w:lineRule="exact"/>
        <w:textAlignment w:val="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（二）</w:t>
      </w:r>
      <w:r>
        <w:rPr>
          <w:rFonts w:hint="eastAsia" w:ascii="宋体" w:hAnsi="宋体" w:cs="宋体"/>
          <w:b/>
          <w:color w:val="000000" w:themeColor="text1"/>
          <w:sz w:val="24"/>
          <w:lang w:val="en-US" w:eastAsia="zh-CN"/>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基本情况说明</w:t>
      </w:r>
    </w:p>
    <w:p>
      <w:pPr>
        <w:pageBreakBefore w:val="0"/>
        <w:kinsoku/>
        <w:wordWrap/>
        <w:overflowPunct/>
        <w:topLinePunct w:val="0"/>
        <w:bidi w:val="0"/>
        <w:spacing w:line="400" w:lineRule="exact"/>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磋商人简介</w:t>
      </w:r>
    </w:p>
    <w:p>
      <w:pPr>
        <w:pStyle w:val="5"/>
        <w:pageBreakBefore w:val="0"/>
        <w:kinsoku/>
        <w:wordWrap/>
        <w:overflowPunct/>
        <w:topLinePunct w:val="0"/>
        <w:bidi w:val="0"/>
        <w:spacing w:line="400" w:lineRule="exact"/>
        <w:textAlignment w:val="auto"/>
        <w:rPr>
          <w:rFonts w:hAnsi="宋体" w:cs="宋体"/>
          <w:b/>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、与磋商标的</w:t>
      </w:r>
      <w:r>
        <w:rPr>
          <w:rFonts w:hint="eastAsia" w:hAnsi="宋体" w:cs="宋体"/>
          <w:b/>
          <w:color w:val="000000" w:themeColor="text1"/>
          <w:sz w:val="24"/>
          <w:szCs w:val="24"/>
          <w14:textFill>
            <w14:solidFill>
              <w14:schemeClr w14:val="tx1"/>
            </w14:solidFill>
          </w14:textFill>
        </w:rPr>
        <w:t>竞</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标</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报</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价</w:t>
      </w:r>
      <w:r>
        <w:rPr>
          <w:rFonts w:hAnsi="宋体" w:cs="宋体"/>
          <w:b/>
          <w:color w:val="000000" w:themeColor="text1"/>
          <w:sz w:val="24"/>
          <w:szCs w:val="24"/>
          <w14:textFill>
            <w14:solidFill>
              <w14:schemeClr w14:val="tx1"/>
            </w14:solidFill>
          </w14:textFill>
        </w:rPr>
        <w:t xml:space="preserve"> </w:t>
      </w:r>
      <w:r>
        <w:rPr>
          <w:rFonts w:hint="eastAsia" w:hAnsi="宋体" w:cs="宋体"/>
          <w:b/>
          <w:color w:val="000000" w:themeColor="text1"/>
          <w:sz w:val="24"/>
          <w:szCs w:val="24"/>
          <w14:textFill>
            <w14:solidFill>
              <w14:schemeClr w14:val="tx1"/>
            </w14:solidFill>
          </w14:textFill>
        </w:rPr>
        <w:t>表</w:t>
      </w:r>
    </w:p>
    <w:p>
      <w:pPr>
        <w:pStyle w:val="5"/>
        <w:pageBreakBefore w:val="0"/>
        <w:kinsoku/>
        <w:wordWrap/>
        <w:overflowPunct/>
        <w:topLinePunct w:val="0"/>
        <w:bidi w:val="0"/>
        <w:spacing w:line="400" w:lineRule="exact"/>
        <w:textAlignment w:val="auto"/>
        <w:rPr>
          <w:rFonts w:hAnsi="宋体" w:cs="宋体"/>
          <w:b/>
          <w:color w:val="000000" w:themeColor="text1"/>
          <w:sz w:val="24"/>
          <w:szCs w:val="24"/>
          <w14:textFill>
            <w14:solidFill>
              <w14:schemeClr w14:val="tx1"/>
            </w14:solidFill>
          </w14:textFill>
        </w:rPr>
      </w:pPr>
      <w:r>
        <w:rPr>
          <w:rFonts w:hAnsi="宋体" w:cs="宋体"/>
          <w:b/>
          <w:color w:val="000000" w:themeColor="text1"/>
          <w:sz w:val="24"/>
          <w:szCs w:val="24"/>
          <w14:textFill>
            <w14:solidFill>
              <w14:schemeClr w14:val="tx1"/>
            </w14:solidFill>
          </w14:textFill>
        </w:rPr>
        <w:t>3</w:t>
      </w:r>
      <w:r>
        <w:rPr>
          <w:rFonts w:hint="eastAsia" w:hAnsi="宋体" w:cs="宋体"/>
          <w:b/>
          <w:color w:val="000000" w:themeColor="text1"/>
          <w:sz w:val="24"/>
          <w:szCs w:val="24"/>
          <w14:textFill>
            <w14:solidFill>
              <w14:schemeClr w14:val="tx1"/>
            </w14:solidFill>
          </w14:textFill>
        </w:rPr>
        <w:t>、磋商承诺事项</w:t>
      </w:r>
    </w:p>
    <w:p>
      <w:pPr>
        <w:pageBreakBefore w:val="0"/>
        <w:kinsoku/>
        <w:wordWrap/>
        <w:overflowPunct/>
        <w:topLinePunct w:val="0"/>
        <w:bidi w:val="0"/>
        <w:spacing w:line="400" w:lineRule="exact"/>
        <w:ind w:firstLine="480" w:firstLineChars="200"/>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）．对本项目的售后服务（含培训）承诺；</w:t>
      </w:r>
    </w:p>
    <w:p>
      <w:pPr>
        <w:pageBreakBefore w:val="0"/>
        <w:kinsoku/>
        <w:wordWrap/>
        <w:overflowPunct/>
        <w:topLinePunct w:val="0"/>
        <w:bidi w:val="0"/>
        <w:spacing w:line="400" w:lineRule="exact"/>
        <w:ind w:firstLine="480" w:firstLineChars="200"/>
        <w:textAlignment w:val="auto"/>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）．磋商人的其他承诺</w:t>
      </w:r>
    </w:p>
    <w:p>
      <w:pPr>
        <w:pStyle w:val="5"/>
        <w:pageBreakBefore w:val="0"/>
        <w:numPr>
          <w:numId w:val="0"/>
        </w:numPr>
        <w:kinsoku/>
        <w:wordWrap/>
        <w:overflowPunct/>
        <w:topLinePunct w:val="0"/>
        <w:bidi w:val="0"/>
        <w:spacing w:line="400" w:lineRule="exact"/>
        <w:textAlignment w:val="auto"/>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lang w:val="en-US" w:eastAsia="zh-CN"/>
          <w14:textFill>
            <w14:solidFill>
              <w14:schemeClr w14:val="tx1"/>
            </w14:solidFill>
          </w14:textFill>
        </w:rPr>
        <w:t xml:space="preserve"> </w:t>
      </w:r>
      <w:bookmarkStart w:id="2" w:name="_GoBack"/>
      <w:bookmarkEnd w:id="2"/>
      <w:r>
        <w:rPr>
          <w:rFonts w:hint="eastAsia" w:hAnsi="宋体" w:cs="宋体"/>
          <w:b/>
          <w:color w:val="000000" w:themeColor="text1"/>
          <w:sz w:val="24"/>
          <w:szCs w:val="24"/>
          <w:lang w:val="en-US" w:eastAsia="zh-CN"/>
          <w14:textFill>
            <w14:solidFill>
              <w14:schemeClr w14:val="tx1"/>
            </w14:solidFill>
          </w14:textFill>
        </w:rPr>
        <w:t xml:space="preserve">（三）    </w:t>
      </w:r>
      <w:r>
        <w:rPr>
          <w:rFonts w:hint="eastAsia" w:hAnsi="宋体" w:cs="宋体"/>
          <w:b/>
          <w:color w:val="000000" w:themeColor="text1"/>
          <w:sz w:val="24"/>
          <w:szCs w:val="24"/>
          <w14:textFill>
            <w14:solidFill>
              <w14:schemeClr w14:val="tx1"/>
            </w14:solidFill>
          </w14:textFill>
        </w:rPr>
        <w:t>服务承诺书</w:t>
      </w:r>
    </w:p>
    <w:p>
      <w:pPr>
        <w:pStyle w:val="5"/>
        <w:pageBreakBefore w:val="0"/>
        <w:numPr>
          <w:numId w:val="0"/>
        </w:numPr>
        <w:kinsoku/>
        <w:wordWrap/>
        <w:overflowPunct/>
        <w:topLinePunct w:val="0"/>
        <w:bidi w:val="0"/>
        <w:spacing w:line="400" w:lineRule="exact"/>
        <w:textAlignment w:val="auto"/>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竞标人自行编写）</w:t>
      </w: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p>
      <w:pPr>
        <w:pageBreakBefore w:val="0"/>
        <w:widowControl/>
        <w:kinsoku/>
        <w:wordWrap/>
        <w:overflowPunct/>
        <w:topLinePunct w:val="0"/>
        <w:bidi w:val="0"/>
        <w:spacing w:line="400" w:lineRule="exact"/>
        <w:textAlignment w:val="auto"/>
        <w:rPr>
          <w:rFonts w:ascii="仿宋_GB2312" w:eastAsia="仿宋_GB2312"/>
          <w:b/>
          <w:bCs/>
          <w:color w:val="000000" w:themeColor="text1"/>
          <w:kern w:val="0"/>
          <w:sz w:val="28"/>
          <w:szCs w:val="28"/>
          <w14:textFill>
            <w14:solidFill>
              <w14:schemeClr w14:val="tx1"/>
            </w14:solidFill>
          </w14:textFill>
        </w:rPr>
      </w:pPr>
    </w:p>
    <w:sectPr>
      <w:footerReference r:id="rId9" w:type="default"/>
      <w:pgSz w:w="11906" w:h="16838"/>
      <w:pgMar w:top="1270" w:right="1406" w:bottom="1440" w:left="1293" w:header="851" w:footer="992" w:gutter="0"/>
      <w:pgNumType w:fmt="decimal"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r>
                            <w:rPr>
                              <w:rFonts w:hint="eastAsia"/>
                              <w:sz w:val="18"/>
                              <w:lang w:eastAsia="zh-CN"/>
                            </w:rPr>
                            <w:t xml:space="preserve"> 页 共 </w:t>
                          </w:r>
                          <w:r>
                            <w:rPr>
                              <w:rFonts w:hint="eastAsia"/>
                              <w:sz w:val="18"/>
                              <w:lang w:val="en-US" w:eastAsia="zh-CN"/>
                            </w:rPr>
                            <w:t>15</w:t>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r>
                      <w:rPr>
                        <w:rFonts w:hint="eastAsia"/>
                        <w:sz w:val="18"/>
                        <w:lang w:eastAsia="zh-CN"/>
                      </w:rPr>
                      <w:t xml:space="preserve"> 页 共 </w:t>
                    </w:r>
                    <w:r>
                      <w:rPr>
                        <w:rFonts w:hint="eastAsia"/>
                        <w:sz w:val="18"/>
                        <w:lang w:val="en-US" w:eastAsia="zh-CN"/>
                      </w:rPr>
                      <w:t>15</w:t>
                    </w:r>
                    <w:r>
                      <w:rPr>
                        <w:rFonts w:hint="eastAsia"/>
                        <w:sz w:val="18"/>
                        <w:lang w:eastAsia="zh-CN"/>
                      </w:rPr>
                      <w:t xml:space="preserve"> 页</w:t>
                    </w:r>
                  </w:p>
                </w:txbxContent>
              </v:textbox>
            </v:shape>
          </w:pict>
        </mc:Fallback>
      </mc:AlternateContent>
    </w:r>
    <w:r>
      <w:rPr>
        <w:rFonts w:hint="eastAsia"/>
      </w:rPr>
      <w:t>四川理工</w:t>
    </w:r>
    <w:r>
      <w:rPr>
        <w:rFonts w:hint="eastAsia"/>
        <w:lang w:eastAsia="zh-CN"/>
      </w:rPr>
      <w:t>资产经营有限责任公司</w:t>
    </w:r>
    <w:r>
      <w:rPr>
        <w:rFonts w:hint="eastAsia"/>
      </w:rPr>
      <w:t>竞争性磋商文件</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1140"/>
        </w:tabs>
        <w:ind w:left="1140" w:hanging="72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
    <w:nsid w:val="09414182"/>
    <w:multiLevelType w:val="multilevel"/>
    <w:tmpl w:val="094141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8B671C"/>
    <w:multiLevelType w:val="multilevel"/>
    <w:tmpl w:val="138B671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B0C59C5"/>
    <w:multiLevelType w:val="multilevel"/>
    <w:tmpl w:val="1B0C59C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665205"/>
    <w:multiLevelType w:val="multilevel"/>
    <w:tmpl w:val="26665205"/>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2278EE"/>
    <w:multiLevelType w:val="multilevel"/>
    <w:tmpl w:val="412278E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1A63221"/>
    <w:multiLevelType w:val="multilevel"/>
    <w:tmpl w:val="41A63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4065B2"/>
    <w:multiLevelType w:val="multilevel"/>
    <w:tmpl w:val="5F4065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C5"/>
    <w:rsid w:val="0000620E"/>
    <w:rsid w:val="000074D1"/>
    <w:rsid w:val="000137BE"/>
    <w:rsid w:val="00014808"/>
    <w:rsid w:val="0002645F"/>
    <w:rsid w:val="000356B1"/>
    <w:rsid w:val="00052105"/>
    <w:rsid w:val="00053CCE"/>
    <w:rsid w:val="00057007"/>
    <w:rsid w:val="0005788D"/>
    <w:rsid w:val="0006063C"/>
    <w:rsid w:val="0006601D"/>
    <w:rsid w:val="0008536D"/>
    <w:rsid w:val="00086194"/>
    <w:rsid w:val="000A2B46"/>
    <w:rsid w:val="000A6ADF"/>
    <w:rsid w:val="000B03D4"/>
    <w:rsid w:val="000B64BF"/>
    <w:rsid w:val="000D2C44"/>
    <w:rsid w:val="000F2775"/>
    <w:rsid w:val="000F5806"/>
    <w:rsid w:val="001007CF"/>
    <w:rsid w:val="0010455C"/>
    <w:rsid w:val="00105BE2"/>
    <w:rsid w:val="00136FEA"/>
    <w:rsid w:val="001477D8"/>
    <w:rsid w:val="001505B9"/>
    <w:rsid w:val="001551EB"/>
    <w:rsid w:val="001665C4"/>
    <w:rsid w:val="00172A27"/>
    <w:rsid w:val="0018798D"/>
    <w:rsid w:val="001979EC"/>
    <w:rsid w:val="001A2B12"/>
    <w:rsid w:val="001A5622"/>
    <w:rsid w:val="001A6F9D"/>
    <w:rsid w:val="001C04D0"/>
    <w:rsid w:val="001C4C59"/>
    <w:rsid w:val="001C71C9"/>
    <w:rsid w:val="001D1DC5"/>
    <w:rsid w:val="001D22F6"/>
    <w:rsid w:val="001D6370"/>
    <w:rsid w:val="001F57CC"/>
    <w:rsid w:val="00203CFB"/>
    <w:rsid w:val="00205EAA"/>
    <w:rsid w:val="00220863"/>
    <w:rsid w:val="00222E68"/>
    <w:rsid w:val="002300F2"/>
    <w:rsid w:val="00236222"/>
    <w:rsid w:val="00241D0C"/>
    <w:rsid w:val="002443BB"/>
    <w:rsid w:val="002460A0"/>
    <w:rsid w:val="00265C96"/>
    <w:rsid w:val="002905A2"/>
    <w:rsid w:val="002910D2"/>
    <w:rsid w:val="0029418D"/>
    <w:rsid w:val="002978FB"/>
    <w:rsid w:val="002A1D42"/>
    <w:rsid w:val="002A6F9C"/>
    <w:rsid w:val="002B1C09"/>
    <w:rsid w:val="002B3D45"/>
    <w:rsid w:val="002C1AA8"/>
    <w:rsid w:val="002D2D4E"/>
    <w:rsid w:val="002D3627"/>
    <w:rsid w:val="002E1DD2"/>
    <w:rsid w:val="002E3C2D"/>
    <w:rsid w:val="002E42CE"/>
    <w:rsid w:val="0030117E"/>
    <w:rsid w:val="0030756B"/>
    <w:rsid w:val="00307C6D"/>
    <w:rsid w:val="0031749D"/>
    <w:rsid w:val="003226CA"/>
    <w:rsid w:val="003357E2"/>
    <w:rsid w:val="003424AA"/>
    <w:rsid w:val="003572A8"/>
    <w:rsid w:val="00363CF8"/>
    <w:rsid w:val="0037285E"/>
    <w:rsid w:val="00381CAF"/>
    <w:rsid w:val="00383660"/>
    <w:rsid w:val="00396E8D"/>
    <w:rsid w:val="003C02C7"/>
    <w:rsid w:val="003C410A"/>
    <w:rsid w:val="003D4105"/>
    <w:rsid w:val="003E77D2"/>
    <w:rsid w:val="003F06E9"/>
    <w:rsid w:val="003F2B32"/>
    <w:rsid w:val="004017D9"/>
    <w:rsid w:val="00404DD2"/>
    <w:rsid w:val="0040794B"/>
    <w:rsid w:val="0041477D"/>
    <w:rsid w:val="004211A9"/>
    <w:rsid w:val="00426EC7"/>
    <w:rsid w:val="00437FB8"/>
    <w:rsid w:val="00441AF4"/>
    <w:rsid w:val="00464387"/>
    <w:rsid w:val="0046537E"/>
    <w:rsid w:val="00471684"/>
    <w:rsid w:val="00472682"/>
    <w:rsid w:val="00480082"/>
    <w:rsid w:val="00485C1A"/>
    <w:rsid w:val="00486FC4"/>
    <w:rsid w:val="004871F2"/>
    <w:rsid w:val="004A16F1"/>
    <w:rsid w:val="004A2A77"/>
    <w:rsid w:val="004A4EC1"/>
    <w:rsid w:val="004A5C79"/>
    <w:rsid w:val="004B1605"/>
    <w:rsid w:val="004C0DAE"/>
    <w:rsid w:val="004D3325"/>
    <w:rsid w:val="004D485D"/>
    <w:rsid w:val="004E02BA"/>
    <w:rsid w:val="004F02E5"/>
    <w:rsid w:val="004F7576"/>
    <w:rsid w:val="0050063B"/>
    <w:rsid w:val="00504C29"/>
    <w:rsid w:val="00522C3C"/>
    <w:rsid w:val="00525D77"/>
    <w:rsid w:val="005338D6"/>
    <w:rsid w:val="00543F7D"/>
    <w:rsid w:val="0055411B"/>
    <w:rsid w:val="00554D5A"/>
    <w:rsid w:val="00571CA6"/>
    <w:rsid w:val="00575D96"/>
    <w:rsid w:val="00592B7E"/>
    <w:rsid w:val="00597D65"/>
    <w:rsid w:val="005A71DE"/>
    <w:rsid w:val="005B1A0B"/>
    <w:rsid w:val="005B2754"/>
    <w:rsid w:val="005C4112"/>
    <w:rsid w:val="005F1F22"/>
    <w:rsid w:val="005F5236"/>
    <w:rsid w:val="00614F7C"/>
    <w:rsid w:val="0061531F"/>
    <w:rsid w:val="006220A8"/>
    <w:rsid w:val="00633E27"/>
    <w:rsid w:val="00640D04"/>
    <w:rsid w:val="0065141E"/>
    <w:rsid w:val="00667452"/>
    <w:rsid w:val="00671A94"/>
    <w:rsid w:val="006722A6"/>
    <w:rsid w:val="00672D57"/>
    <w:rsid w:val="00675A7D"/>
    <w:rsid w:val="006806C1"/>
    <w:rsid w:val="006842F5"/>
    <w:rsid w:val="00684FC1"/>
    <w:rsid w:val="006922E5"/>
    <w:rsid w:val="00697176"/>
    <w:rsid w:val="006A5462"/>
    <w:rsid w:val="006B0DF3"/>
    <w:rsid w:val="006B1A14"/>
    <w:rsid w:val="006B1C8D"/>
    <w:rsid w:val="006B481E"/>
    <w:rsid w:val="006C1EC5"/>
    <w:rsid w:val="006C2E55"/>
    <w:rsid w:val="006C3B79"/>
    <w:rsid w:val="006C4E59"/>
    <w:rsid w:val="006C7284"/>
    <w:rsid w:val="006D3E01"/>
    <w:rsid w:val="006D6E85"/>
    <w:rsid w:val="006D7ED0"/>
    <w:rsid w:val="006E02F1"/>
    <w:rsid w:val="006E2E72"/>
    <w:rsid w:val="006F5A51"/>
    <w:rsid w:val="00706795"/>
    <w:rsid w:val="00707FE4"/>
    <w:rsid w:val="00712815"/>
    <w:rsid w:val="00713C48"/>
    <w:rsid w:val="007168C5"/>
    <w:rsid w:val="00720DC1"/>
    <w:rsid w:val="00731790"/>
    <w:rsid w:val="00737F01"/>
    <w:rsid w:val="007405CE"/>
    <w:rsid w:val="0075648C"/>
    <w:rsid w:val="00760B2F"/>
    <w:rsid w:val="007614AE"/>
    <w:rsid w:val="007669B4"/>
    <w:rsid w:val="007741BE"/>
    <w:rsid w:val="0077697C"/>
    <w:rsid w:val="007916C2"/>
    <w:rsid w:val="00797358"/>
    <w:rsid w:val="007B0735"/>
    <w:rsid w:val="007B2836"/>
    <w:rsid w:val="007B5764"/>
    <w:rsid w:val="007B5E91"/>
    <w:rsid w:val="007B79B3"/>
    <w:rsid w:val="007C1F30"/>
    <w:rsid w:val="007C26D5"/>
    <w:rsid w:val="007C2CEF"/>
    <w:rsid w:val="007C34B3"/>
    <w:rsid w:val="007C3BA9"/>
    <w:rsid w:val="007D0EBB"/>
    <w:rsid w:val="007D439B"/>
    <w:rsid w:val="007E1145"/>
    <w:rsid w:val="007E2E2D"/>
    <w:rsid w:val="007E2FCE"/>
    <w:rsid w:val="00805CD2"/>
    <w:rsid w:val="00816472"/>
    <w:rsid w:val="00825ED7"/>
    <w:rsid w:val="00832F79"/>
    <w:rsid w:val="0083656E"/>
    <w:rsid w:val="008418D2"/>
    <w:rsid w:val="00853F32"/>
    <w:rsid w:val="00855555"/>
    <w:rsid w:val="00860D1E"/>
    <w:rsid w:val="00861724"/>
    <w:rsid w:val="00866027"/>
    <w:rsid w:val="0087549D"/>
    <w:rsid w:val="00882E0B"/>
    <w:rsid w:val="00886B2B"/>
    <w:rsid w:val="0089400A"/>
    <w:rsid w:val="008A1ECE"/>
    <w:rsid w:val="008A55B7"/>
    <w:rsid w:val="008A5F76"/>
    <w:rsid w:val="008B1911"/>
    <w:rsid w:val="008C6B20"/>
    <w:rsid w:val="008D1435"/>
    <w:rsid w:val="008D2770"/>
    <w:rsid w:val="008D4847"/>
    <w:rsid w:val="008E5E56"/>
    <w:rsid w:val="008E7120"/>
    <w:rsid w:val="008F1E3C"/>
    <w:rsid w:val="008F28C0"/>
    <w:rsid w:val="008F4688"/>
    <w:rsid w:val="008F4F4E"/>
    <w:rsid w:val="0090150F"/>
    <w:rsid w:val="00906C4A"/>
    <w:rsid w:val="00907E3E"/>
    <w:rsid w:val="00917EC1"/>
    <w:rsid w:val="00921165"/>
    <w:rsid w:val="009226B4"/>
    <w:rsid w:val="00926000"/>
    <w:rsid w:val="009334E9"/>
    <w:rsid w:val="00957B9D"/>
    <w:rsid w:val="00965451"/>
    <w:rsid w:val="00973D0E"/>
    <w:rsid w:val="00974EB9"/>
    <w:rsid w:val="00980F81"/>
    <w:rsid w:val="00992A22"/>
    <w:rsid w:val="009A1670"/>
    <w:rsid w:val="009B45A3"/>
    <w:rsid w:val="009C2BC6"/>
    <w:rsid w:val="009D1504"/>
    <w:rsid w:val="009D50A2"/>
    <w:rsid w:val="009D74DC"/>
    <w:rsid w:val="009E2509"/>
    <w:rsid w:val="009E34F1"/>
    <w:rsid w:val="009E5348"/>
    <w:rsid w:val="009F3AF6"/>
    <w:rsid w:val="00A0331E"/>
    <w:rsid w:val="00A055E2"/>
    <w:rsid w:val="00A11445"/>
    <w:rsid w:val="00A150B9"/>
    <w:rsid w:val="00A224C0"/>
    <w:rsid w:val="00A22EB7"/>
    <w:rsid w:val="00A22F38"/>
    <w:rsid w:val="00A307C8"/>
    <w:rsid w:val="00A3400B"/>
    <w:rsid w:val="00A3406C"/>
    <w:rsid w:val="00A35734"/>
    <w:rsid w:val="00A3770D"/>
    <w:rsid w:val="00A40CF3"/>
    <w:rsid w:val="00A43C09"/>
    <w:rsid w:val="00A5061F"/>
    <w:rsid w:val="00A5690C"/>
    <w:rsid w:val="00A62FD5"/>
    <w:rsid w:val="00A657F4"/>
    <w:rsid w:val="00A746B6"/>
    <w:rsid w:val="00A77B5F"/>
    <w:rsid w:val="00A84DC7"/>
    <w:rsid w:val="00A91FA2"/>
    <w:rsid w:val="00A92C1E"/>
    <w:rsid w:val="00A92E5D"/>
    <w:rsid w:val="00A936BA"/>
    <w:rsid w:val="00AC09DC"/>
    <w:rsid w:val="00AC134D"/>
    <w:rsid w:val="00AC7DA0"/>
    <w:rsid w:val="00AD699C"/>
    <w:rsid w:val="00AD7510"/>
    <w:rsid w:val="00AF1EF0"/>
    <w:rsid w:val="00AF7116"/>
    <w:rsid w:val="00B01D75"/>
    <w:rsid w:val="00B04AF4"/>
    <w:rsid w:val="00B0507C"/>
    <w:rsid w:val="00B06028"/>
    <w:rsid w:val="00B12EC1"/>
    <w:rsid w:val="00B16656"/>
    <w:rsid w:val="00B22208"/>
    <w:rsid w:val="00B23EB6"/>
    <w:rsid w:val="00B269A6"/>
    <w:rsid w:val="00B33E4E"/>
    <w:rsid w:val="00B44AE3"/>
    <w:rsid w:val="00B51773"/>
    <w:rsid w:val="00B52E53"/>
    <w:rsid w:val="00B56B8D"/>
    <w:rsid w:val="00B60BD2"/>
    <w:rsid w:val="00B65FA8"/>
    <w:rsid w:val="00B7052C"/>
    <w:rsid w:val="00B74314"/>
    <w:rsid w:val="00B77620"/>
    <w:rsid w:val="00B80FFA"/>
    <w:rsid w:val="00B91D39"/>
    <w:rsid w:val="00B96D1B"/>
    <w:rsid w:val="00BA6C74"/>
    <w:rsid w:val="00BB2020"/>
    <w:rsid w:val="00BC42D0"/>
    <w:rsid w:val="00BC752E"/>
    <w:rsid w:val="00BD4F9C"/>
    <w:rsid w:val="00BD6957"/>
    <w:rsid w:val="00BF1AE4"/>
    <w:rsid w:val="00C05736"/>
    <w:rsid w:val="00C14E2B"/>
    <w:rsid w:val="00C162C5"/>
    <w:rsid w:val="00C1699E"/>
    <w:rsid w:val="00C23E57"/>
    <w:rsid w:val="00C24A60"/>
    <w:rsid w:val="00C264EA"/>
    <w:rsid w:val="00C30000"/>
    <w:rsid w:val="00C414A9"/>
    <w:rsid w:val="00C42EA5"/>
    <w:rsid w:val="00C4494E"/>
    <w:rsid w:val="00C45A0F"/>
    <w:rsid w:val="00C4758E"/>
    <w:rsid w:val="00C51F94"/>
    <w:rsid w:val="00C75AC9"/>
    <w:rsid w:val="00C81054"/>
    <w:rsid w:val="00C810DE"/>
    <w:rsid w:val="00C94ABA"/>
    <w:rsid w:val="00C95E73"/>
    <w:rsid w:val="00C975A3"/>
    <w:rsid w:val="00CA15BF"/>
    <w:rsid w:val="00CA1FBB"/>
    <w:rsid w:val="00CA4287"/>
    <w:rsid w:val="00CB5187"/>
    <w:rsid w:val="00CB5498"/>
    <w:rsid w:val="00CC2C05"/>
    <w:rsid w:val="00CD1BE6"/>
    <w:rsid w:val="00CD1CB7"/>
    <w:rsid w:val="00CD592D"/>
    <w:rsid w:val="00CE1CF0"/>
    <w:rsid w:val="00D11A91"/>
    <w:rsid w:val="00D27532"/>
    <w:rsid w:val="00D320E3"/>
    <w:rsid w:val="00D322D0"/>
    <w:rsid w:val="00D3326C"/>
    <w:rsid w:val="00D429DD"/>
    <w:rsid w:val="00D5413F"/>
    <w:rsid w:val="00D616DF"/>
    <w:rsid w:val="00D76A46"/>
    <w:rsid w:val="00D80DB0"/>
    <w:rsid w:val="00D84374"/>
    <w:rsid w:val="00D84659"/>
    <w:rsid w:val="00DA311D"/>
    <w:rsid w:val="00DB13CD"/>
    <w:rsid w:val="00DB3388"/>
    <w:rsid w:val="00DB4CBF"/>
    <w:rsid w:val="00DB72CD"/>
    <w:rsid w:val="00DC0CF3"/>
    <w:rsid w:val="00DC25C5"/>
    <w:rsid w:val="00DC2C81"/>
    <w:rsid w:val="00DC46F7"/>
    <w:rsid w:val="00DC5797"/>
    <w:rsid w:val="00DD32CC"/>
    <w:rsid w:val="00DD5599"/>
    <w:rsid w:val="00DD5A69"/>
    <w:rsid w:val="00DF06DC"/>
    <w:rsid w:val="00DF125F"/>
    <w:rsid w:val="00DF3904"/>
    <w:rsid w:val="00DF597C"/>
    <w:rsid w:val="00E06351"/>
    <w:rsid w:val="00E11E93"/>
    <w:rsid w:val="00E1364E"/>
    <w:rsid w:val="00E16D39"/>
    <w:rsid w:val="00E361AE"/>
    <w:rsid w:val="00E42C0A"/>
    <w:rsid w:val="00E43894"/>
    <w:rsid w:val="00E45989"/>
    <w:rsid w:val="00E517AA"/>
    <w:rsid w:val="00E51BDC"/>
    <w:rsid w:val="00E52CF1"/>
    <w:rsid w:val="00E54C12"/>
    <w:rsid w:val="00E57BC7"/>
    <w:rsid w:val="00E651DD"/>
    <w:rsid w:val="00E705CA"/>
    <w:rsid w:val="00E70E94"/>
    <w:rsid w:val="00E844A1"/>
    <w:rsid w:val="00E90745"/>
    <w:rsid w:val="00E91743"/>
    <w:rsid w:val="00E922A7"/>
    <w:rsid w:val="00E928A7"/>
    <w:rsid w:val="00EA6FFA"/>
    <w:rsid w:val="00EB5DB5"/>
    <w:rsid w:val="00EC6DE2"/>
    <w:rsid w:val="00ED242E"/>
    <w:rsid w:val="00ED5112"/>
    <w:rsid w:val="00EF2107"/>
    <w:rsid w:val="00F0570E"/>
    <w:rsid w:val="00F14977"/>
    <w:rsid w:val="00F1793D"/>
    <w:rsid w:val="00F31586"/>
    <w:rsid w:val="00F32F28"/>
    <w:rsid w:val="00F33400"/>
    <w:rsid w:val="00F3675C"/>
    <w:rsid w:val="00F473A9"/>
    <w:rsid w:val="00F56781"/>
    <w:rsid w:val="00F668E3"/>
    <w:rsid w:val="00F7015E"/>
    <w:rsid w:val="00F70166"/>
    <w:rsid w:val="00F824AB"/>
    <w:rsid w:val="00F944F3"/>
    <w:rsid w:val="00FA466E"/>
    <w:rsid w:val="00FB40FD"/>
    <w:rsid w:val="00FC51D3"/>
    <w:rsid w:val="00FC5903"/>
    <w:rsid w:val="00FC65A3"/>
    <w:rsid w:val="00FC6CC8"/>
    <w:rsid w:val="00FC79F7"/>
    <w:rsid w:val="00FD146D"/>
    <w:rsid w:val="00FD72CB"/>
    <w:rsid w:val="00FE4685"/>
    <w:rsid w:val="00FE7E1F"/>
    <w:rsid w:val="02EE0168"/>
    <w:rsid w:val="09447E96"/>
    <w:rsid w:val="15684775"/>
    <w:rsid w:val="158F0E68"/>
    <w:rsid w:val="19915FC7"/>
    <w:rsid w:val="1A503A40"/>
    <w:rsid w:val="20193DAA"/>
    <w:rsid w:val="232F7848"/>
    <w:rsid w:val="27E11916"/>
    <w:rsid w:val="28EB512E"/>
    <w:rsid w:val="293B70EE"/>
    <w:rsid w:val="30EB20A3"/>
    <w:rsid w:val="39F87399"/>
    <w:rsid w:val="3B041298"/>
    <w:rsid w:val="3F866FFE"/>
    <w:rsid w:val="40447A7A"/>
    <w:rsid w:val="43383FC8"/>
    <w:rsid w:val="436A2D42"/>
    <w:rsid w:val="4393449B"/>
    <w:rsid w:val="46CA3EA4"/>
    <w:rsid w:val="49E84ED7"/>
    <w:rsid w:val="4A84424C"/>
    <w:rsid w:val="4D830D2A"/>
    <w:rsid w:val="4EAD649A"/>
    <w:rsid w:val="52C044C4"/>
    <w:rsid w:val="54B62473"/>
    <w:rsid w:val="58344F9E"/>
    <w:rsid w:val="58A94ED1"/>
    <w:rsid w:val="58FE496E"/>
    <w:rsid w:val="59992354"/>
    <w:rsid w:val="5F0E601D"/>
    <w:rsid w:val="61BF6CCB"/>
    <w:rsid w:val="62D624E1"/>
    <w:rsid w:val="657D7B17"/>
    <w:rsid w:val="6A5845A7"/>
    <w:rsid w:val="6D5839C2"/>
    <w:rsid w:val="6D652C0F"/>
    <w:rsid w:val="6F166093"/>
    <w:rsid w:val="70362139"/>
    <w:rsid w:val="71680618"/>
    <w:rsid w:val="722F23B0"/>
    <w:rsid w:val="79D22B45"/>
    <w:rsid w:val="7A01335A"/>
    <w:rsid w:val="7A7632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locked/>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Indent"/>
    <w:basedOn w:val="1"/>
    <w:link w:val="16"/>
    <w:qFormat/>
    <w:uiPriority w:val="99"/>
    <w:pPr>
      <w:spacing w:line="200" w:lineRule="exact"/>
      <w:ind w:firstLine="301"/>
    </w:pPr>
    <w:rPr>
      <w:rFonts w:ascii="宋体" w:hAnsi="Courier New"/>
      <w:spacing w:val="-4"/>
      <w:sz w:val="18"/>
      <w:szCs w:val="20"/>
    </w:rPr>
  </w:style>
  <w:style w:type="paragraph" w:styleId="5">
    <w:name w:val="Plain Text"/>
    <w:basedOn w:val="1"/>
    <w:link w:val="17"/>
    <w:qFormat/>
    <w:uiPriority w:val="99"/>
    <w:rPr>
      <w:rFonts w:ascii="宋体" w:hAnsi="Courier New"/>
      <w:szCs w:val="20"/>
    </w:rPr>
  </w:style>
  <w:style w:type="paragraph" w:styleId="6">
    <w:name w:val="Date"/>
    <w:basedOn w:val="1"/>
    <w:next w:val="1"/>
    <w:link w:val="18"/>
    <w:qFormat/>
    <w:uiPriority w:val="99"/>
    <w:pPr>
      <w:ind w:left="100" w:leftChars="2500"/>
    </w:pPr>
    <w:rPr>
      <w:sz w:val="24"/>
    </w:rPr>
  </w:style>
  <w:style w:type="paragraph" w:styleId="7">
    <w:name w:val="Body Text Indent 2"/>
    <w:basedOn w:val="1"/>
    <w:link w:val="19"/>
    <w:qFormat/>
    <w:uiPriority w:val="99"/>
    <w:pPr>
      <w:ind w:firstLine="412" w:firstLineChars="196"/>
    </w:pPr>
  </w:style>
  <w:style w:type="paragraph" w:styleId="8">
    <w:name w:val="Balloon Text"/>
    <w:basedOn w:val="1"/>
    <w:link w:val="20"/>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page number"/>
    <w:basedOn w:val="12"/>
    <w:qFormat/>
    <w:uiPriority w:val="99"/>
    <w:rPr>
      <w:rFonts w:cs="Times New Roman"/>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正文文本缩进 Char"/>
    <w:basedOn w:val="12"/>
    <w:link w:val="4"/>
    <w:semiHidden/>
    <w:qFormat/>
    <w:locked/>
    <w:uiPriority w:val="99"/>
    <w:rPr>
      <w:rFonts w:cs="Times New Roman"/>
      <w:sz w:val="24"/>
      <w:szCs w:val="24"/>
    </w:rPr>
  </w:style>
  <w:style w:type="character" w:customStyle="1" w:styleId="17">
    <w:name w:val="纯文本 Char"/>
    <w:basedOn w:val="12"/>
    <w:link w:val="5"/>
    <w:semiHidden/>
    <w:qFormat/>
    <w:locked/>
    <w:uiPriority w:val="99"/>
    <w:rPr>
      <w:rFonts w:ascii="宋体" w:hAnsi="Courier New" w:cs="Courier New"/>
      <w:sz w:val="21"/>
      <w:szCs w:val="21"/>
    </w:rPr>
  </w:style>
  <w:style w:type="character" w:customStyle="1" w:styleId="18">
    <w:name w:val="日期 Char"/>
    <w:basedOn w:val="12"/>
    <w:link w:val="6"/>
    <w:semiHidden/>
    <w:qFormat/>
    <w:locked/>
    <w:uiPriority w:val="99"/>
    <w:rPr>
      <w:rFonts w:cs="Times New Roman"/>
      <w:sz w:val="24"/>
      <w:szCs w:val="24"/>
    </w:rPr>
  </w:style>
  <w:style w:type="character" w:customStyle="1" w:styleId="19">
    <w:name w:val="正文文本缩进 2 Char"/>
    <w:basedOn w:val="12"/>
    <w:link w:val="7"/>
    <w:semiHidden/>
    <w:qFormat/>
    <w:locked/>
    <w:uiPriority w:val="99"/>
    <w:rPr>
      <w:rFonts w:cs="Times New Roman"/>
      <w:sz w:val="24"/>
      <w:szCs w:val="24"/>
    </w:rPr>
  </w:style>
  <w:style w:type="character" w:customStyle="1" w:styleId="20">
    <w:name w:val="批注框文本 Char"/>
    <w:basedOn w:val="12"/>
    <w:link w:val="8"/>
    <w:semiHidden/>
    <w:qFormat/>
    <w:locked/>
    <w:uiPriority w:val="99"/>
    <w:rPr>
      <w:rFonts w:cs="Times New Roman"/>
      <w:sz w:val="2"/>
    </w:rPr>
  </w:style>
  <w:style w:type="character" w:customStyle="1" w:styleId="21">
    <w:name w:val="页脚 Char"/>
    <w:basedOn w:val="12"/>
    <w:link w:val="9"/>
    <w:qFormat/>
    <w:locked/>
    <w:uiPriority w:val="99"/>
    <w:rPr>
      <w:rFonts w:eastAsia="宋体" w:cs="Times New Roman"/>
      <w:kern w:val="2"/>
      <w:sz w:val="18"/>
      <w:szCs w:val="18"/>
      <w:lang w:val="en-US" w:eastAsia="zh-CN" w:bidi="ar-SA"/>
    </w:rPr>
  </w:style>
  <w:style w:type="character" w:customStyle="1" w:styleId="22">
    <w:name w:val="页眉 Char"/>
    <w:basedOn w:val="12"/>
    <w:link w:val="10"/>
    <w:semiHidden/>
    <w:qFormat/>
    <w:locked/>
    <w:uiPriority w:val="99"/>
    <w:rPr>
      <w:rFonts w:cs="Times New Roman"/>
      <w:sz w:val="18"/>
      <w:szCs w:val="18"/>
    </w:rPr>
  </w:style>
  <w:style w:type="paragraph" w:customStyle="1" w:styleId="23">
    <w:name w:val="List Paragraph1"/>
    <w:basedOn w:val="1"/>
    <w:qFormat/>
    <w:uiPriority w:val="99"/>
    <w:pPr>
      <w:ind w:firstLine="420" w:firstLineChars="200"/>
    </w:pPr>
  </w:style>
  <w:style w:type="paragraph" w:customStyle="1" w:styleId="24">
    <w:name w:val="_Style 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93C17-3A1F-4E2C-B715-A64255599AD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1465</Words>
  <Characters>8357</Characters>
  <Lines>69</Lines>
  <Paragraphs>19</Paragraphs>
  <ScaleCrop>false</ScaleCrop>
  <LinksUpToDate>false</LinksUpToDate>
  <CharactersWithSpaces>9803</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2017-05-03T09:40:00Z</dcterms:created>
  <dc:creator>后勤采购办</dc:creator>
  <cp:lastModifiedBy>Administrator</cp:lastModifiedBy>
  <cp:lastPrinted>2013-07-11T01:32:00Z</cp:lastPrinted>
  <dcterms:modified xsi:type="dcterms:W3CDTF">2017-07-11T09:26:15Z</dcterms:modified>
  <dc:title>领取时，请您检查页码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