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  <w:lang w:val="en-US" w:eastAsia="zh-CN"/>
        </w:rPr>
        <w:t>四川轻化工大学开展</w:t>
      </w:r>
      <w:r>
        <w:rPr>
          <w:rFonts w:hint="eastAsia" w:ascii="方正小标宋简体" w:hAnsi="Times New Roman" w:eastAsia="方正小标宋简体" w:cs="Times New Roman"/>
          <w:sz w:val="44"/>
          <w:szCs w:val="44"/>
        </w:rPr>
        <w:t>四川省2021年</w:t>
      </w:r>
    </w:p>
    <w:p>
      <w:pPr>
        <w:tabs>
          <w:tab w:val="left" w:pos="1739"/>
        </w:tabs>
        <w:jc w:val="center"/>
        <w:rPr>
          <w:rFonts w:ascii="方正小标宋简体" w:hAnsi="Times New Roman" w:eastAsia="方正小标宋简体" w:cs="Times New Roman"/>
          <w:sz w:val="44"/>
          <w:szCs w:val="44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中华经典诵写讲演系列活动·笔墨中国</w:t>
      </w:r>
    </w:p>
    <w:p>
      <w:pPr>
        <w:snapToGrid w:val="0"/>
        <w:spacing w:line="560" w:lineRule="exact"/>
        <w:jc w:val="center"/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</w:pPr>
      <w:r>
        <w:rPr>
          <w:rFonts w:hint="eastAsia" w:ascii="方正小标宋简体" w:hAnsi="Times New Roman" w:eastAsia="方正小标宋简体" w:cs="Times New Roman"/>
          <w:sz w:val="44"/>
          <w:szCs w:val="44"/>
        </w:rPr>
        <w:t>（写经典）</w:t>
      </w:r>
      <w:r>
        <w:rPr>
          <w:rFonts w:hint="eastAsia" w:ascii="方正小标宋简体" w:hAnsi="Times New Roman" w:eastAsia="方正小标宋简体" w:cs="Times New Roman"/>
          <w:sz w:val="44"/>
          <w:szCs w:val="44"/>
          <w:lang w:eastAsia="zh-CN"/>
        </w:rPr>
        <w:t>活动方案</w:t>
      </w:r>
    </w:p>
    <w:p>
      <w:pPr>
        <w:snapToGrid w:val="0"/>
        <w:spacing w:line="560" w:lineRule="exact"/>
        <w:jc w:val="center"/>
        <w:rPr>
          <w:rFonts w:ascii="方正小标宋简体" w:hAnsi="Times New Roman" w:eastAsia="方正小标宋简体" w:cs="Times New Roman"/>
          <w:b/>
          <w:sz w:val="30"/>
          <w:szCs w:val="30"/>
        </w:rPr>
      </w:pPr>
    </w:p>
    <w:p>
      <w:pPr>
        <w:rPr>
          <w:rFonts w:ascii="Times New Roman" w:hAnsi="Times New Roman" w:eastAsia="等线" w:cs="Times New Roman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 xml:space="preserve">一、组织机构 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主办单位：四川轻化工大学语言文字工作委员会、中共四川轻化工大学委员会宣传部、四川轻化</w:t>
      </w:r>
      <w:bookmarkStart w:id="2" w:name="_GoBack"/>
      <w:bookmarkEnd w:id="2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工大学教务处、共青团四川轻化工大学委员会</w:t>
      </w:r>
    </w:p>
    <w:p>
      <w:pPr>
        <w:spacing w:line="560" w:lineRule="exact"/>
        <w:ind w:firstLine="640" w:firstLineChars="200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承办单位：四川轻化工大学人文学院</w:t>
      </w:r>
    </w:p>
    <w:p>
      <w:pPr>
        <w:spacing w:line="560" w:lineRule="exact"/>
        <w:ind w:firstLine="640" w:firstLineChars="200"/>
        <w:rPr>
          <w:rFonts w:ascii="黑体" w:hAnsi="黑体" w:eastAsia="黑体" w:cs="Times New Roman"/>
          <w:sz w:val="32"/>
          <w:szCs w:val="32"/>
        </w:rPr>
      </w:pPr>
      <w:r>
        <w:rPr>
          <w:rFonts w:hint="eastAsia" w:ascii="黑体" w:hAnsi="黑体" w:eastAsia="黑体" w:cs="Times New Roman"/>
          <w:sz w:val="32"/>
          <w:szCs w:val="32"/>
        </w:rPr>
        <w:t>二、</w:t>
      </w:r>
      <w:r>
        <w:rPr>
          <w:rFonts w:hint="eastAsia" w:ascii="黑体" w:hAnsi="黑体" w:eastAsia="黑体" w:cs="Times New Roman"/>
          <w:sz w:val="32"/>
          <w:szCs w:val="32"/>
          <w:lang w:val="en-US" w:eastAsia="zh-CN"/>
        </w:rPr>
        <w:t>参赛</w:t>
      </w:r>
      <w:r>
        <w:rPr>
          <w:rFonts w:hint="eastAsia" w:ascii="黑体" w:hAnsi="黑体" w:eastAsia="黑体" w:cs="Times New Roman"/>
          <w:sz w:val="32"/>
          <w:szCs w:val="32"/>
        </w:rPr>
        <w:t>对象及组别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写经典包含书法作品（硬笔、软笔）评比和原创诗文作品两类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我校在校</w:t>
      </w:r>
      <w:r>
        <w:rPr>
          <w:rFonts w:hint="eastAsia" w:ascii="仿宋_GB2312" w:hAnsi="Times New Roman" w:eastAsia="仿宋_GB2312" w:cs="Times New Roman"/>
          <w:sz w:val="32"/>
          <w:szCs w:val="32"/>
        </w:rPr>
        <w:t>大学生（含研究生）、留学生、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教师可分别参加大学生、留学生、行业部门组的每类比赛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三</w:t>
      </w:r>
      <w:r>
        <w:rPr>
          <w:rFonts w:hint="eastAsia" w:ascii="Times New Roman" w:hAnsi="Times New Roman" w:eastAsia="黑体" w:cs="Times New Roman"/>
          <w:sz w:val="32"/>
          <w:szCs w:val="32"/>
        </w:rPr>
        <w:t xml:space="preserve">、参赛要求 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（一）书法作品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1.内容要求 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书写内容应为反映中华优秀传统文化、革命文化和社会主义先进文化的中华经典诗文、中国成语、警句或古今名人名言</w:t>
      </w:r>
      <w:r>
        <w:rPr>
          <w:rFonts w:hint="eastAsia" w:ascii="Times New Roman" w:hAnsi="Times New Roman" w:eastAsia="仿宋_GB2312" w:cs="仿宋_GB2312"/>
          <w:sz w:val="32"/>
          <w:szCs w:val="32"/>
        </w:rPr>
        <w:t>或歌颂建党百年光辉历程、展现举世瞩目伟大成就的经典作品。当代作品应已正式出版或由主流媒体公开发表。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硬笔类作品以《通用规范汉字表》为依据，字体要求使用楷</w:t>
      </w:r>
    </w:p>
    <w:p>
      <w:pPr>
        <w:autoSpaceDE w:val="0"/>
        <w:autoSpaceDN w:val="0"/>
        <w:spacing w:line="560" w:lineRule="exact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书或行书；软笔类作品因艺术表达需要可使用繁体字及经典碑帖</w:t>
      </w:r>
      <w:r>
        <w:rPr>
          <w:rFonts w:ascii="仿宋_GB2312" w:hAnsi="Times New Roman" w:eastAsia="仿宋_GB2312" w:cs="Times New Roman"/>
          <w:sz w:val="32"/>
          <w:szCs w:val="32"/>
        </w:rPr>
        <w:t xml:space="preserve"> </w:t>
      </w: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中所见的写法，字体不限，但须通篇保持一致。 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 xml:space="preserve">2.形式要求 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硬笔类作品用纸规格不超过</w:t>
      </w:r>
      <w:r>
        <w:rPr>
          <w:rFonts w:ascii="仿宋_GB2312" w:hAnsi="Times New Roman" w:eastAsia="仿宋_GB2312" w:cs="Times New Roman"/>
          <w:sz w:val="32"/>
          <w:szCs w:val="32"/>
        </w:rPr>
        <w:t>A3</w:t>
      </w:r>
      <w:r>
        <w:rPr>
          <w:rFonts w:hint="eastAsia" w:ascii="仿宋_GB2312" w:hAnsi="Times New Roman" w:eastAsia="仿宋_GB2312" w:cs="Times New Roman"/>
          <w:sz w:val="32"/>
          <w:szCs w:val="32"/>
        </w:rPr>
        <w:t>纸大小（即</w:t>
      </w:r>
      <w:r>
        <w:rPr>
          <w:rFonts w:ascii="仿宋_GB2312" w:hAnsi="Times New Roman" w:eastAsia="仿宋_GB2312" w:cs="Times New Roman"/>
          <w:sz w:val="32"/>
          <w:szCs w:val="32"/>
        </w:rPr>
        <w:t>29.7cm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</w:t>
      </w:r>
      <w:r>
        <w:rPr>
          <w:rFonts w:ascii="仿宋_GB2312" w:hAnsi="Times New Roman" w:eastAsia="仿宋_GB2312" w:cs="Times New Roman"/>
          <w:sz w:val="32"/>
          <w:szCs w:val="32"/>
        </w:rPr>
        <w:t>42cm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以内）。软笔类作品用纸规格为四尺三裁至六尺整张宣纸（即</w:t>
      </w:r>
      <w:r>
        <w:rPr>
          <w:rFonts w:ascii="仿宋_GB2312" w:hAnsi="Times New Roman" w:eastAsia="仿宋_GB2312" w:cs="Times New Roman"/>
          <w:sz w:val="32"/>
          <w:szCs w:val="32"/>
        </w:rPr>
        <w:t>46cm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</w:t>
      </w:r>
      <w:r>
        <w:rPr>
          <w:rFonts w:ascii="仿宋_GB2312" w:hAnsi="Times New Roman" w:eastAsia="仿宋_GB2312" w:cs="Times New Roman"/>
          <w:sz w:val="32"/>
          <w:szCs w:val="32"/>
        </w:rPr>
        <w:t>69cm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～</w:t>
      </w:r>
      <w:r>
        <w:rPr>
          <w:rFonts w:ascii="仿宋_GB2312" w:hAnsi="Times New Roman" w:eastAsia="仿宋_GB2312" w:cs="Times New Roman"/>
          <w:sz w:val="32"/>
          <w:szCs w:val="32"/>
        </w:rPr>
        <w:t>95cm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×</w:t>
      </w:r>
      <w:r>
        <w:rPr>
          <w:rFonts w:ascii="仿宋_GB2312" w:hAnsi="Times New Roman" w:eastAsia="仿宋_GB2312" w:cs="Times New Roman"/>
          <w:sz w:val="32"/>
          <w:szCs w:val="32"/>
        </w:rPr>
        <w:t>180cm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），一律为竖式，手卷、册页不在征集之内，作品一律不得托裱。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sz w:val="32"/>
          <w:szCs w:val="32"/>
        </w:rPr>
        <w:t>作品要求为</w:t>
      </w:r>
      <w:r>
        <w:rPr>
          <w:rFonts w:ascii="Times New Roman" w:hAnsi="Times New Roman" w:eastAsia="仿宋_GB2312" w:cs="仿宋_GB2312"/>
          <w:sz w:val="32"/>
          <w:szCs w:val="32"/>
        </w:rPr>
        <w:t>2021</w:t>
      </w:r>
      <w:r>
        <w:rPr>
          <w:rFonts w:hint="eastAsia" w:ascii="Times New Roman" w:hAnsi="Times New Roman" w:eastAsia="仿宋_GB2312" w:cs="仿宋_GB2312"/>
          <w:sz w:val="32"/>
          <w:szCs w:val="32"/>
        </w:rPr>
        <w:t>年新创作的作品。作品进入评审阶段后，相关信息不得更改。每人限报1件作品，限报1名指导教师。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>（二）原创诗文作品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1.内容要求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内容应围绕“中国共产党百年征程”“中华经典·我的精神家园”、“我心中的巍巍中华”、“忆峥嵘岁月·展青春韶华”、“梦想助力成长”、“奋进新时代”以及展现全面建成小康社会伟大成就和打赢疫情防控阻击战等主题，结合治蜀兴川、乡村振兴、蜀风川韵等内容进行创作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2.形式要求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（1）作文类：体裁不限（诗歌除外），字数为500～2000字（小学低年级字数为200～500字），字迹工整、清晰。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（2）诗词类：包括近体诗、词以及现代诗歌。长度不超过30行，需有标题。要求以普通话语音系统为押韵依据。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（3）</w:t>
      </w:r>
      <w:bookmarkStart w:id="0" w:name="_Hlk66956157"/>
      <w:r>
        <w:rPr>
          <w:rFonts w:hint="eastAsia" w:ascii="仿宋_GB2312" w:hAnsi="Times New Roman" w:eastAsia="仿宋_GB2312" w:cs="Times New Roman"/>
          <w:sz w:val="32"/>
          <w:szCs w:val="32"/>
        </w:rPr>
        <w:t>每人限投1篇作品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，要求原创，且未曾在任何公开出版物（包括网络出版物）上发表过，所有作品必须使用国家通用语言文字。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楷体" w:hAnsi="楷体" w:eastAsia="楷体" w:cs="Times New Roman"/>
          <w:b/>
          <w:sz w:val="32"/>
          <w:szCs w:val="32"/>
        </w:rPr>
      </w:pPr>
      <w:r>
        <w:rPr>
          <w:rFonts w:hint="eastAsia" w:ascii="楷体" w:hAnsi="楷体" w:eastAsia="楷体" w:cs="Times New Roman"/>
          <w:b/>
          <w:sz w:val="32"/>
          <w:szCs w:val="32"/>
        </w:rPr>
        <w:t xml:space="preserve">（三）提交要求 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书法作品、原创诗文作品要求为实物原稿。硬笔作品照片分辨率为300DPI以上的扫描图片，软笔作品高清照片，图片格式为JPG，图片大小为2—10M，能体现作品整体效果与细节特点。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四</w:t>
      </w:r>
      <w:r>
        <w:rPr>
          <w:rFonts w:hint="eastAsia" w:ascii="Times New Roman" w:hAnsi="Times New Roman" w:eastAsia="黑体" w:cs="Times New Roman"/>
          <w:sz w:val="32"/>
          <w:szCs w:val="32"/>
        </w:rPr>
        <w:t>、奖项设置</w:t>
      </w:r>
    </w:p>
    <w:p>
      <w:pPr>
        <w:autoSpaceDE w:val="0"/>
        <w:autoSpaceDN w:val="0"/>
        <w:spacing w:line="560" w:lineRule="exact"/>
        <w:ind w:firstLine="641"/>
        <w:outlineLvl w:val="0"/>
        <w:rPr>
          <w:rFonts w:hint="eastAsia" w:ascii="Times New Roman" w:hAnsi="Times New Roman" w:eastAsia="黑体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书法、诗文作品，按照各组别参赛作品总数30%的比例，分别设一、二、三等奖及优秀奖若干；6月上旬公布评选结果并公示，公示期为1周（网络公示查询四川省教育厅官方微信公众号“四川教育发布”）。省组委会将遴选优秀“写经典”书法作品参加国家评选。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五</w:t>
      </w:r>
      <w:r>
        <w:rPr>
          <w:rFonts w:hint="eastAsia" w:ascii="Times New Roman" w:hAnsi="Times New Roman" w:eastAsia="黑体" w:cs="Times New Roman"/>
          <w:sz w:val="32"/>
          <w:szCs w:val="32"/>
        </w:rPr>
        <w:t>、报送方式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5月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日前，各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参赛者</w:t>
      </w:r>
      <w:r>
        <w:rPr>
          <w:rFonts w:hint="eastAsia" w:ascii="仿宋_GB2312" w:hAnsi="Times New Roman" w:eastAsia="仿宋_GB2312" w:cs="Times New Roman"/>
          <w:sz w:val="32"/>
          <w:szCs w:val="32"/>
        </w:rPr>
        <w:t>须自行登录“万立方”微信小程序，并进入活动专区，点击“活动报名”，选择组别、行业部门，填写作品相关信息，完成活动报名。（报名后方可获得活动作品唯一识别编号）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各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参赛者</w:t>
      </w:r>
      <w:r>
        <w:rPr>
          <w:rFonts w:hint="eastAsia" w:ascii="仿宋_GB2312" w:hAnsi="Times New Roman" w:eastAsia="仿宋_GB2312" w:cs="Times New Roman"/>
          <w:sz w:val="32"/>
          <w:szCs w:val="32"/>
        </w:rPr>
        <w:t>于5月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日前将书法作品、诗文原稿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交</w:t>
      </w:r>
      <w:r>
        <w:rPr>
          <w:rFonts w:hint="eastAsia" w:ascii="仿宋_GB2312" w:hAnsi="Times New Roman" w:eastAsia="仿宋_GB2312" w:cs="Times New Roman"/>
          <w:sz w:val="32"/>
          <w:szCs w:val="32"/>
        </w:rPr>
        <w:t>送至四川轻化工大学人文学院第四实验楼81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室办公室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张燕老师处</w:t>
      </w:r>
      <w:r>
        <w:rPr>
          <w:rFonts w:hint="eastAsia" w:ascii="仿宋_GB2312" w:hAnsi="Times New Roman" w:eastAsia="仿宋_GB2312" w:cs="Times New Roman"/>
          <w:sz w:val="32"/>
          <w:szCs w:val="32"/>
        </w:rPr>
        <w:t>。作品右下方背面用铅笔以正楷字体标明参赛者组别、姓名、性别、年龄、身份证号、单位、通讯地址等信息。</w:t>
      </w:r>
    </w:p>
    <w:p>
      <w:pPr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书法作品电子照片、原创诗文文档以文件压缩包形式于5月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9</w:t>
      </w:r>
      <w:r>
        <w:rPr>
          <w:rFonts w:hint="eastAsia" w:ascii="仿宋_GB2312" w:hAnsi="Times New Roman" w:eastAsia="仿宋_GB2312" w:cs="Times New Roman"/>
          <w:sz w:val="32"/>
          <w:szCs w:val="32"/>
        </w:rPr>
        <w:t>日前发送到四川轻化工大学评审邮箱，且在文件名上注明单位、作品名称、参赛者姓名。所有参赛作品材料一经报送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均</w:t>
      </w:r>
      <w:r>
        <w:rPr>
          <w:rFonts w:hint="eastAsia" w:ascii="仿宋_GB2312" w:hAnsi="Times New Roman" w:eastAsia="仿宋_GB2312" w:cs="Times New Roman"/>
          <w:sz w:val="32"/>
          <w:szCs w:val="32"/>
        </w:rPr>
        <w:t>不予退还。</w:t>
      </w:r>
    </w:p>
    <w:p>
      <w:pPr>
        <w:spacing w:line="560" w:lineRule="exact"/>
        <w:ind w:firstLine="640" w:firstLineChars="20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eastAsia="zh-CN"/>
        </w:rPr>
        <w:t>六</w:t>
      </w:r>
      <w:r>
        <w:rPr>
          <w:rFonts w:hint="eastAsia" w:ascii="Times New Roman" w:hAnsi="Times New Roman" w:eastAsia="黑体" w:cs="Times New Roman"/>
          <w:sz w:val="32"/>
          <w:szCs w:val="32"/>
        </w:rPr>
        <w:t>、书法、诗文原稿作品及纸质报名信息表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交送</w:t>
      </w:r>
      <w:r>
        <w:rPr>
          <w:rFonts w:hint="eastAsia" w:ascii="Times New Roman" w:hAnsi="Times New Roman" w:eastAsia="黑体" w:cs="Times New Roman"/>
          <w:sz w:val="32"/>
          <w:szCs w:val="32"/>
        </w:rPr>
        <w:t>地址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</w:pPr>
      <w:bookmarkStart w:id="1" w:name="_Hlk67258385"/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联系人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：张燕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；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仿宋_GB2312" w:hAnsi="Times New Roman" w:eastAsia="仿宋_GB2312" w:cs="Times New Roman"/>
          <w:sz w:val="32"/>
          <w:szCs w:val="32"/>
        </w:rPr>
        <w:t>电话：15984191098</w:t>
      </w:r>
      <w:bookmarkEnd w:id="1"/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仿宋_GB2312" w:hAnsi="Times New Roman" w:eastAsia="仿宋_GB2312" w:cs="Times New Roman"/>
          <w:sz w:val="32"/>
          <w:szCs w:val="32"/>
        </w:rPr>
        <w:t>邮箱：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begin"/>
      </w:r>
      <w:r>
        <w:rPr>
          <w:rFonts w:hint="eastAsia" w:ascii="仿宋_GB2312" w:hAnsi="Times New Roman" w:eastAsia="仿宋_GB2312" w:cs="Times New Roman"/>
          <w:sz w:val="32"/>
          <w:szCs w:val="32"/>
        </w:rPr>
        <w:instrText xml:space="preserve"> HYPERLINK "mailto:2135778076@qq.com；" </w:instrTex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separate"/>
      </w:r>
      <w:r>
        <w:rPr>
          <w:rStyle w:val="14"/>
          <w:rFonts w:hint="eastAsia" w:ascii="仿宋_GB2312" w:hAnsi="Times New Roman" w:eastAsia="仿宋_GB2312" w:cs="Times New Roman"/>
          <w:sz w:val="32"/>
          <w:szCs w:val="32"/>
        </w:rPr>
        <w:t>2135778076@qq.com；</w:t>
      </w:r>
      <w:r>
        <w:rPr>
          <w:rFonts w:hint="eastAsia" w:ascii="仿宋_GB2312" w:hAnsi="Times New Roman" w:eastAsia="仿宋_GB2312" w:cs="Times New Roman"/>
          <w:sz w:val="32"/>
          <w:szCs w:val="32"/>
        </w:rPr>
        <w:fldChar w:fldCharType="end"/>
      </w:r>
    </w:p>
    <w:p>
      <w:pPr>
        <w:autoSpaceDE w:val="0"/>
        <w:autoSpaceDN w:val="0"/>
        <w:spacing w:line="560" w:lineRule="exact"/>
        <w:ind w:firstLine="640"/>
        <w:outlineLvl w:val="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联系</w:t>
      </w:r>
      <w:r>
        <w:rPr>
          <w:rFonts w:hint="eastAsia" w:ascii="仿宋_GB2312" w:hAnsi="Times New Roman" w:eastAsia="仿宋_GB2312" w:cs="Times New Roman"/>
          <w:sz w:val="32"/>
          <w:szCs w:val="32"/>
        </w:rPr>
        <w:t>地址：四川轻化工大学第四实验楼81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eastAsia" w:ascii="仿宋_GB2312" w:hAnsi="Times New Roman" w:eastAsia="仿宋_GB2312" w:cs="Times New Roman"/>
          <w:sz w:val="32"/>
          <w:szCs w:val="32"/>
        </w:rPr>
        <w:t>办公室。</w:t>
      </w:r>
    </w:p>
    <w:p>
      <w:pPr>
        <w:autoSpaceDE w:val="0"/>
        <w:autoSpaceDN w:val="0"/>
        <w:spacing w:line="560" w:lineRule="exact"/>
        <w:ind w:firstLine="640" w:firstLineChars="200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autoSpaceDE w:val="0"/>
        <w:autoSpaceDN w:val="0"/>
        <w:spacing w:line="560" w:lineRule="exact"/>
        <w:ind w:firstLine="640" w:firstLineChars="200"/>
        <w:outlineLvl w:val="0"/>
        <w:rPr>
          <w:rFonts w:hint="eastAsia" w:ascii="仿宋_GB2312" w:hAnsi="Times New Roman" w:eastAsia="仿宋_GB2312" w:cs="Times New Roman"/>
          <w:sz w:val="32"/>
          <w:szCs w:val="32"/>
        </w:rPr>
      </w:pPr>
    </w:p>
    <w:p>
      <w:pPr>
        <w:widowControl/>
        <w:spacing w:line="560" w:lineRule="exact"/>
        <w:ind w:firstLine="3520" w:firstLineChars="11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            </w:t>
      </w:r>
    </w:p>
    <w:p>
      <w:pPr>
        <w:widowControl/>
        <w:spacing w:line="560" w:lineRule="exact"/>
        <w:ind w:firstLine="2880" w:firstLineChars="900"/>
        <w:jc w:val="center"/>
        <w:rPr>
          <w:rFonts w:ascii="仿宋_GB2312" w:hAnsi="Times New Roman" w:eastAsia="仿宋_GB2312" w:cs="Times New Roman"/>
          <w:sz w:val="32"/>
          <w:szCs w:val="32"/>
        </w:rPr>
        <w:sectPr>
          <w:footerReference r:id="rId3" w:type="default"/>
          <w:footerReference r:id="rId4" w:type="even"/>
          <w:pgSz w:w="11906" w:h="16838"/>
          <w:pgMar w:top="2098" w:right="1474" w:bottom="1985" w:left="1588" w:header="1701" w:footer="1588" w:gutter="0"/>
          <w:cols w:space="425" w:num="1"/>
          <w:docGrid w:linePitch="312" w:charSpace="0"/>
        </w:sect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 xml:space="preserve">           </w:t>
      </w:r>
    </w:p>
    <w:p>
      <w:pPr>
        <w:adjustRightInd w:val="0"/>
        <w:snapToGrid w:val="0"/>
        <w:spacing w:line="560" w:lineRule="exact"/>
        <w:ind w:firstLine="640"/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40902020509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Courier New">
    <w:panose1 w:val="02070409020205090404"/>
    <w:charset w:val="00"/>
    <w:family w:val="auto"/>
    <w:pitch w:val="default"/>
    <w:sig w:usb0="00007A87" w:usb1="80000000" w:usb2="00000008" w:usb3="00000000" w:csb0="400001FF" w:csb1="FFFF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altName w:val="楷体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等线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567" w:firstLine="357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WiW6w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ind w:left="210" w:leftChars="100"/>
      <w:rPr>
        <w:rStyle w:val="12"/>
        <w:rFonts w:ascii="宋体" w:hAnsi="宋体"/>
        <w:sz w:val="28"/>
        <w:szCs w:val="28"/>
      </w:rPr>
    </w:pPr>
    <w:r>
      <w:rPr>
        <w:rStyle w:val="12"/>
        <w:rFonts w:hint="eastAsia" w:ascii="宋体" w:hAnsi="宋体"/>
        <w:sz w:val="28"/>
        <w:szCs w:val="28"/>
      </w:rPr>
      <w:t xml:space="preserve">— </w:t>
    </w:r>
    <w:r>
      <w:rPr>
        <w:rStyle w:val="12"/>
        <w:rFonts w:ascii="宋体" w:hAnsi="宋体"/>
        <w:sz w:val="28"/>
        <w:szCs w:val="28"/>
      </w:rPr>
      <w:fldChar w:fldCharType="begin"/>
    </w:r>
    <w:r>
      <w:rPr>
        <w:rStyle w:val="12"/>
        <w:rFonts w:ascii="宋体" w:hAnsi="宋体"/>
        <w:sz w:val="28"/>
        <w:szCs w:val="28"/>
      </w:rPr>
      <w:instrText xml:space="preserve">PAGE  </w:instrText>
    </w:r>
    <w:r>
      <w:rPr>
        <w:rStyle w:val="12"/>
        <w:rFonts w:ascii="宋体" w:hAnsi="宋体"/>
        <w:sz w:val="28"/>
        <w:szCs w:val="28"/>
      </w:rPr>
      <w:fldChar w:fldCharType="separate"/>
    </w:r>
    <w:r>
      <w:rPr>
        <w:rStyle w:val="12"/>
        <w:rFonts w:ascii="宋体" w:hAnsi="宋体"/>
        <w:sz w:val="28"/>
        <w:szCs w:val="28"/>
      </w:rPr>
      <w:t>42</w:t>
    </w:r>
    <w:r>
      <w:rPr>
        <w:rStyle w:val="12"/>
        <w:rFonts w:ascii="宋体" w:hAnsi="宋体"/>
        <w:sz w:val="28"/>
        <w:szCs w:val="28"/>
      </w:rPr>
      <w:fldChar w:fldCharType="end"/>
    </w:r>
    <w:r>
      <w:rPr>
        <w:rStyle w:val="12"/>
        <w:rFonts w:hint="eastAsia" w:ascii="宋体" w:hAnsi="宋体"/>
        <w:sz w:val="28"/>
        <w:szCs w:val="28"/>
      </w:rPr>
      <w:t xml:space="preserve"> —</w:t>
    </w:r>
  </w:p>
  <w:p>
    <w:pPr>
      <w:pStyle w:val="6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1" name="文本框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36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euqmORQCAAAX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36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11"/>
    <w:rsid w:val="00706F11"/>
    <w:rsid w:val="00722984"/>
    <w:rsid w:val="007E29B2"/>
    <w:rsid w:val="00A354FF"/>
    <w:rsid w:val="00CA64A5"/>
    <w:rsid w:val="00D22B88"/>
    <w:rsid w:val="00E54EA3"/>
    <w:rsid w:val="011826DA"/>
    <w:rsid w:val="05487A58"/>
    <w:rsid w:val="091E463A"/>
    <w:rsid w:val="09A20139"/>
    <w:rsid w:val="0FF438D4"/>
    <w:rsid w:val="10505470"/>
    <w:rsid w:val="11043B47"/>
    <w:rsid w:val="129A2925"/>
    <w:rsid w:val="131C0B0A"/>
    <w:rsid w:val="1412414B"/>
    <w:rsid w:val="14A63F5F"/>
    <w:rsid w:val="19B0673F"/>
    <w:rsid w:val="1B072ACA"/>
    <w:rsid w:val="1E8F2AA8"/>
    <w:rsid w:val="21BD71F3"/>
    <w:rsid w:val="21C33AFD"/>
    <w:rsid w:val="234C373E"/>
    <w:rsid w:val="23D91403"/>
    <w:rsid w:val="26A26633"/>
    <w:rsid w:val="28E23A4C"/>
    <w:rsid w:val="299F5F33"/>
    <w:rsid w:val="2A0A6C9D"/>
    <w:rsid w:val="2CBF58E0"/>
    <w:rsid w:val="2D5E4B69"/>
    <w:rsid w:val="2DDB4D33"/>
    <w:rsid w:val="2DF41DE6"/>
    <w:rsid w:val="32887E50"/>
    <w:rsid w:val="359125BA"/>
    <w:rsid w:val="37D54258"/>
    <w:rsid w:val="382F203D"/>
    <w:rsid w:val="3A016FF1"/>
    <w:rsid w:val="3DC67A50"/>
    <w:rsid w:val="3E737CCA"/>
    <w:rsid w:val="3FD079E2"/>
    <w:rsid w:val="40EB603D"/>
    <w:rsid w:val="4264254D"/>
    <w:rsid w:val="45074F02"/>
    <w:rsid w:val="4526749C"/>
    <w:rsid w:val="47103749"/>
    <w:rsid w:val="4B2458CB"/>
    <w:rsid w:val="4C833AF1"/>
    <w:rsid w:val="4E1020C0"/>
    <w:rsid w:val="4E491E40"/>
    <w:rsid w:val="50796C00"/>
    <w:rsid w:val="522E2653"/>
    <w:rsid w:val="52935E56"/>
    <w:rsid w:val="53CE6D8E"/>
    <w:rsid w:val="543F0960"/>
    <w:rsid w:val="57B80EB4"/>
    <w:rsid w:val="582D5923"/>
    <w:rsid w:val="591665AD"/>
    <w:rsid w:val="595409CF"/>
    <w:rsid w:val="5A645452"/>
    <w:rsid w:val="5F86353A"/>
    <w:rsid w:val="60A52991"/>
    <w:rsid w:val="60B73CAA"/>
    <w:rsid w:val="617023BD"/>
    <w:rsid w:val="634C04A7"/>
    <w:rsid w:val="651A51C9"/>
    <w:rsid w:val="68D04255"/>
    <w:rsid w:val="6DBE7823"/>
    <w:rsid w:val="6F56185C"/>
    <w:rsid w:val="71184588"/>
    <w:rsid w:val="718A6BAA"/>
    <w:rsid w:val="72D40CDC"/>
    <w:rsid w:val="72E72EF3"/>
    <w:rsid w:val="7452519D"/>
    <w:rsid w:val="77A66C7D"/>
    <w:rsid w:val="7C7E3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5"/>
    <w:qFormat/>
    <w:uiPriority w:val="99"/>
    <w:pPr>
      <w:spacing w:before="100" w:beforeAutospacing="1" w:after="100" w:afterAutospacing="1"/>
      <w:jc w:val="left"/>
      <w:outlineLvl w:val="0"/>
    </w:pPr>
    <w:rPr>
      <w:rFonts w:ascii="宋体" w:hAnsi="宋体" w:eastAsia="黑体" w:cs="Times New Roman"/>
      <w:b/>
      <w:kern w:val="44"/>
      <w:sz w:val="48"/>
      <w:szCs w:val="4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16"/>
    <w:qFormat/>
    <w:uiPriority w:val="1"/>
    <w:pPr>
      <w:autoSpaceDE w:val="0"/>
      <w:autoSpaceDN w:val="0"/>
      <w:ind w:left="115"/>
      <w:jc w:val="left"/>
    </w:pPr>
    <w:rPr>
      <w:rFonts w:ascii="宋体" w:hAnsi="宋体" w:eastAsia="等线" w:cs="宋体"/>
      <w:kern w:val="0"/>
      <w:sz w:val="32"/>
      <w:szCs w:val="32"/>
      <w:lang w:val="zh-CN" w:bidi="zh-CN"/>
    </w:rPr>
  </w:style>
  <w:style w:type="paragraph" w:styleId="4">
    <w:name w:val="Date"/>
    <w:basedOn w:val="1"/>
    <w:next w:val="1"/>
    <w:link w:val="17"/>
    <w:semiHidden/>
    <w:unhideWhenUsed/>
    <w:qFormat/>
    <w:uiPriority w:val="99"/>
    <w:pPr>
      <w:ind w:left="100" w:leftChars="2500"/>
    </w:pPr>
    <w:rPr>
      <w:rFonts w:ascii="Calibri" w:hAnsi="Calibri" w:eastAsia="等线" w:cs="Times New Roman"/>
      <w:sz w:val="32"/>
    </w:rPr>
  </w:style>
  <w:style w:type="paragraph" w:styleId="5">
    <w:name w:val="Balloon Text"/>
    <w:basedOn w:val="1"/>
    <w:link w:val="18"/>
    <w:semiHidden/>
    <w:unhideWhenUsed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paragraph" w:styleId="6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等线" w:cs="Times New Roman"/>
      <w:sz w:val="18"/>
      <w:szCs w:val="18"/>
    </w:rPr>
  </w:style>
  <w:style w:type="paragraph" w:styleId="7">
    <w:name w:val="header"/>
    <w:basedOn w:val="1"/>
    <w:link w:val="2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等线" w:cs="Times New Roman"/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等线" w:cs="Times New Roman"/>
      <w:kern w:val="0"/>
      <w:sz w:val="24"/>
      <w:szCs w:val="32"/>
    </w:rPr>
  </w:style>
  <w:style w:type="table" w:styleId="10">
    <w:name w:val="Table Grid"/>
    <w:basedOn w:val="9"/>
    <w:qFormat/>
    <w:uiPriority w:val="59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semiHidden/>
    <w:unhideWhenUsed/>
    <w:qFormat/>
    <w:uiPriority w:val="99"/>
  </w:style>
  <w:style w:type="character" w:styleId="13">
    <w:name w:val="FollowedHyperlink"/>
    <w:semiHidden/>
    <w:unhideWhenUsed/>
    <w:qFormat/>
    <w:uiPriority w:val="99"/>
    <w:rPr>
      <w:color w:val="800080"/>
      <w:u w:val="single"/>
    </w:rPr>
  </w:style>
  <w:style w:type="character" w:styleId="14">
    <w:name w:val="Hyperlink"/>
    <w:unhideWhenUsed/>
    <w:qFormat/>
    <w:uiPriority w:val="99"/>
    <w:rPr>
      <w:rFonts w:hint="default" w:ascii="Times New Roman" w:hAnsi="Times New Roman" w:cs="Times New Roman"/>
      <w:color w:val="0000FF"/>
      <w:u w:val="single"/>
    </w:rPr>
  </w:style>
  <w:style w:type="character" w:customStyle="1" w:styleId="15">
    <w:name w:val="标题 1 字符"/>
    <w:basedOn w:val="11"/>
    <w:link w:val="2"/>
    <w:qFormat/>
    <w:uiPriority w:val="99"/>
    <w:rPr>
      <w:rFonts w:ascii="宋体" w:hAnsi="宋体" w:eastAsia="黑体" w:cs="Times New Roman"/>
      <w:b/>
      <w:kern w:val="44"/>
      <w:sz w:val="48"/>
      <w:szCs w:val="48"/>
    </w:rPr>
  </w:style>
  <w:style w:type="character" w:customStyle="1" w:styleId="16">
    <w:name w:val="正文文本 字符"/>
    <w:basedOn w:val="11"/>
    <w:link w:val="3"/>
    <w:qFormat/>
    <w:uiPriority w:val="1"/>
    <w:rPr>
      <w:rFonts w:ascii="宋体" w:hAnsi="宋体" w:eastAsia="等线" w:cs="宋体"/>
      <w:kern w:val="0"/>
      <w:sz w:val="32"/>
      <w:szCs w:val="32"/>
      <w:lang w:val="zh-CN" w:bidi="zh-CN"/>
    </w:rPr>
  </w:style>
  <w:style w:type="character" w:customStyle="1" w:styleId="17">
    <w:name w:val="日期 字符"/>
    <w:basedOn w:val="11"/>
    <w:link w:val="4"/>
    <w:semiHidden/>
    <w:qFormat/>
    <w:uiPriority w:val="99"/>
    <w:rPr>
      <w:rFonts w:ascii="Calibri" w:hAnsi="Calibri" w:eastAsia="等线" w:cs="Times New Roman"/>
      <w:sz w:val="32"/>
    </w:rPr>
  </w:style>
  <w:style w:type="character" w:customStyle="1" w:styleId="18">
    <w:name w:val="批注框文本 字符"/>
    <w:basedOn w:val="11"/>
    <w:link w:val="5"/>
    <w:semiHidden/>
    <w:qFormat/>
    <w:uiPriority w:val="99"/>
    <w:rPr>
      <w:rFonts w:ascii="Times New Roman" w:hAnsi="Times New Roman" w:eastAsia="宋体" w:cs="Times New Roman"/>
      <w:kern w:val="0"/>
      <w:sz w:val="18"/>
      <w:szCs w:val="18"/>
    </w:rPr>
  </w:style>
  <w:style w:type="character" w:customStyle="1" w:styleId="19">
    <w:name w:val="页脚 字符"/>
    <w:basedOn w:val="11"/>
    <w:link w:val="6"/>
    <w:qFormat/>
    <w:uiPriority w:val="99"/>
    <w:rPr>
      <w:rFonts w:ascii="Calibri" w:hAnsi="Calibri" w:eastAsia="等线" w:cs="Times New Roman"/>
      <w:sz w:val="18"/>
      <w:szCs w:val="18"/>
    </w:rPr>
  </w:style>
  <w:style w:type="character" w:customStyle="1" w:styleId="20">
    <w:name w:val="页眉 字符"/>
    <w:basedOn w:val="11"/>
    <w:link w:val="7"/>
    <w:qFormat/>
    <w:uiPriority w:val="99"/>
    <w:rPr>
      <w:rFonts w:ascii="Calibri" w:hAnsi="Calibri" w:eastAsia="等线" w:cs="Times New Roman"/>
      <w:sz w:val="18"/>
      <w:szCs w:val="18"/>
    </w:rPr>
  </w:style>
  <w:style w:type="paragraph" w:styleId="21">
    <w:name w:val="List Paragraph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4"/>
    </w:rPr>
  </w:style>
  <w:style w:type="character" w:customStyle="1" w:styleId="22">
    <w:name w:val="未处理的提及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未处理的提及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未处理的提及3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5">
    <w:name w:val="未处理的提及4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6">
    <w:name w:val="未处理的提及5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7">
    <w:name w:val="未处理的提及6"/>
    <w:basedOn w:val="11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8">
    <w:name w:val="未处理的提及7"/>
    <w:basedOn w:val="11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44</Pages>
  <Words>2283</Words>
  <Characters>13019</Characters>
  <Lines>108</Lines>
  <Paragraphs>30</Paragraphs>
  <TotalTime>5</TotalTime>
  <ScaleCrop>false</ScaleCrop>
  <LinksUpToDate>false</LinksUpToDate>
  <CharactersWithSpaces>15272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2021-03-24T01:49:00Z</dcterms:created>
  <dc:creator>文 曦</dc:creator>
  <cp:lastModifiedBy>欧阳俊杰</cp:lastModifiedBy>
  <dcterms:modified xsi:type="dcterms:W3CDTF">2021-04-22T04:18:15Z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  <property fmtid="{D5CDD505-2E9C-101B-9397-08002B2CF9AE}" pid="3" name="ICV">
    <vt:lpwstr>AA151D32B0E44C00AB12B346EE368479</vt:lpwstr>
  </property>
</Properties>
</file>